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57E" w:rsidRDefault="003B457E" w:rsidP="003B457E">
      <w:pPr>
        <w:tabs>
          <w:tab w:val="left" w:pos="1985"/>
        </w:tabs>
        <w:spacing w:after="100" w:afterAutospacing="1"/>
        <w:jc w:val="both"/>
        <w:rPr>
          <w:rFonts w:ascii="Arial" w:hAnsi="Arial"/>
          <w:b/>
          <w:noProof/>
          <w:sz w:val="24"/>
          <w:lang w:eastAsia="zh-CN"/>
        </w:rPr>
      </w:pPr>
      <w:bookmarkStart w:id="0" w:name="OLE_LINK85"/>
      <w:bookmarkStart w:id="1" w:name="OLE_LINK86"/>
      <w:bookmarkStart w:id="2" w:name="OLE_LINK16"/>
      <w:bookmarkStart w:id="3" w:name="_Ref399006623"/>
      <w:bookmarkStart w:id="4" w:name="_Toc92513360"/>
      <w:r>
        <w:rPr>
          <w:rFonts w:ascii="Arial" w:hAnsi="Arial"/>
          <w:b/>
          <w:noProof/>
          <w:sz w:val="24"/>
          <w:lang w:eastAsia="zh-CN"/>
        </w:rPr>
        <w:t>3GPP TSG-RAN WG4 Meeting # 99-e                               R4-21</w:t>
      </w:r>
      <w:r w:rsidR="000A1084">
        <w:rPr>
          <w:rFonts w:ascii="Arial" w:hAnsi="Arial"/>
          <w:b/>
          <w:noProof/>
          <w:sz w:val="24"/>
          <w:lang w:eastAsia="zh-CN"/>
        </w:rPr>
        <w:t>10405</w:t>
      </w:r>
      <w:bookmarkStart w:id="5" w:name="_GoBack"/>
      <w:bookmarkEnd w:id="5"/>
    </w:p>
    <w:p w:rsidR="003B457E" w:rsidRDefault="003B457E" w:rsidP="003B457E">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bookmarkStart w:id="6" w:name="OLE_LINK166"/>
      <w:r>
        <w:rPr>
          <w:rFonts w:ascii="Arial" w:hAnsi="Arial"/>
          <w:b/>
          <w:noProof/>
          <w:sz w:val="24"/>
          <w:lang w:eastAsia="zh-CN"/>
        </w:rPr>
        <w:t>19– 27 May</w:t>
      </w:r>
      <w:bookmarkEnd w:id="6"/>
      <w:r>
        <w:rPr>
          <w:rFonts w:ascii="Arial" w:hAnsi="Arial"/>
          <w:b/>
          <w:noProof/>
          <w:sz w:val="24"/>
          <w:lang w:eastAsia="zh-CN"/>
        </w:rPr>
        <w:t>, 2021</w:t>
      </w:r>
    </w:p>
    <w:bookmarkEnd w:id="0"/>
    <w:bookmarkEnd w:id="1"/>
    <w:p w:rsidR="00A55E48" w:rsidRPr="003B457E"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1725" w:rsidRPr="00151725">
        <w:rPr>
          <w:rFonts w:ascii="Arial" w:eastAsia="宋体" w:hAnsi="Arial" w:cs="Arial"/>
          <w:sz w:val="22"/>
          <w:lang w:eastAsia="zh-CN"/>
        </w:rPr>
        <w:t xml:space="preserve">Discussion on how to simplify MSD </w:t>
      </w:r>
      <w:r w:rsidR="00360FE2">
        <w:rPr>
          <w:rFonts w:ascii="Arial" w:eastAsia="宋体" w:hAnsi="Arial" w:cs="Arial"/>
          <w:sz w:val="22"/>
          <w:lang w:eastAsia="zh-CN"/>
        </w:rPr>
        <w:t>due to harmonic interference</w:t>
      </w:r>
      <w:r w:rsidR="00365FB2" w:rsidRPr="00365FB2">
        <w:t xml:space="preserve"> </w:t>
      </w:r>
      <w:r w:rsidR="00365FB2" w:rsidRPr="00365FB2">
        <w:rPr>
          <w:rFonts w:ascii="Arial" w:eastAsia="宋体" w:hAnsi="Arial" w:cs="Arial"/>
          <w:sz w:val="22"/>
          <w:lang w:eastAsia="zh-CN"/>
        </w:rPr>
        <w:t>using bandwidth-agnostic approach</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bookmarkStart w:id="7" w:name="OLE_LINK167"/>
      <w:r w:rsidR="00AB5E11" w:rsidRPr="00AB5E11">
        <w:rPr>
          <w:rFonts w:ascii="Arial" w:eastAsia="宋体" w:hAnsi="Arial" w:cs="Arial"/>
          <w:sz w:val="22"/>
          <w:lang w:eastAsia="zh-CN"/>
        </w:rPr>
        <w:t>8.29</w:t>
      </w:r>
      <w:r w:rsidRPr="00EF71EB">
        <w:rPr>
          <w:rFonts w:ascii="Arial" w:eastAsia="宋体" w:hAnsi="Arial" w:cs="Arial"/>
          <w:sz w:val="22"/>
          <w:lang w:eastAsia="zh-CN"/>
        </w:rPr>
        <w:t>.</w:t>
      </w:r>
      <w:r w:rsidR="003E64B3" w:rsidRPr="00EF71EB">
        <w:rPr>
          <w:rFonts w:ascii="Arial" w:eastAsia="宋体" w:hAnsi="Arial" w:cs="Arial"/>
          <w:sz w:val="22"/>
          <w:lang w:eastAsia="zh-CN"/>
        </w:rPr>
        <w:t>2</w:t>
      </w:r>
      <w:r w:rsidRPr="00EF71EB">
        <w:rPr>
          <w:rFonts w:ascii="Arial" w:eastAsia="宋体" w:hAnsi="Arial" w:cs="Arial" w:hint="eastAsia"/>
          <w:sz w:val="22"/>
          <w:lang w:eastAsia="zh-CN"/>
        </w:rPr>
        <w:t>.</w:t>
      </w:r>
      <w:r w:rsidR="00EF71EB" w:rsidRPr="00EF71EB">
        <w:rPr>
          <w:rFonts w:ascii="Arial" w:eastAsia="宋体" w:hAnsi="Arial" w:cs="Arial"/>
          <w:sz w:val="22"/>
          <w:lang w:eastAsia="zh-CN"/>
        </w:rPr>
        <w:t>1</w:t>
      </w:r>
      <w:bookmarkEnd w:id="7"/>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8" w:name="OLE_LINK4"/>
      <w:bookmarkEnd w:id="3"/>
      <w:bookmarkEnd w:id="4"/>
      <w:r w:rsidRPr="00FD61B3">
        <w:rPr>
          <w:rFonts w:hint="eastAsia"/>
        </w:rPr>
        <w:t>I</w:t>
      </w:r>
      <w:r w:rsidRPr="007E4B7F">
        <w:rPr>
          <w:rFonts w:hint="eastAsia"/>
        </w:rPr>
        <w:t>ntroduction</w:t>
      </w:r>
    </w:p>
    <w:bookmarkEnd w:id="8"/>
    <w:p w:rsidR="00AB5E11" w:rsidRDefault="00AB5E11" w:rsidP="00FA4A76">
      <w:pPr>
        <w:rPr>
          <w:rFonts w:eastAsiaTheme="minorEastAsia"/>
          <w:lang w:eastAsia="zh-CN"/>
        </w:rPr>
      </w:pPr>
      <w:r>
        <w:rPr>
          <w:rFonts w:eastAsiaTheme="minorEastAsia" w:hint="eastAsia"/>
          <w:lang w:eastAsia="zh-CN"/>
        </w:rPr>
        <w:t>I</w:t>
      </w:r>
      <w:r>
        <w:rPr>
          <w:rFonts w:eastAsiaTheme="minorEastAsia"/>
          <w:lang w:eastAsia="zh-CN"/>
        </w:rPr>
        <w:t xml:space="preserve">n last meeting, WF [1] is approved and the open issue for MSD due to </w:t>
      </w:r>
      <w:r w:rsidRPr="00AB5E11">
        <w:rPr>
          <w:rFonts w:eastAsiaTheme="minorEastAsia"/>
          <w:lang w:eastAsia="zh-CN"/>
        </w:rPr>
        <w:t>harmonic interference</w:t>
      </w:r>
      <w:r>
        <w:rPr>
          <w:rFonts w:eastAsiaTheme="minorEastAsia"/>
          <w:lang w:eastAsia="zh-CN"/>
        </w:rPr>
        <w:t xml:space="preserve"> is listed as below.</w:t>
      </w:r>
    </w:p>
    <w:p w:rsidR="00425817" w:rsidRPr="00425817" w:rsidRDefault="00425817" w:rsidP="00425817">
      <w:pPr>
        <w:rPr>
          <w:rFonts w:eastAsiaTheme="minorEastAsia"/>
          <w:i/>
          <w:lang w:val="en-US" w:eastAsia="zh-CN"/>
        </w:rPr>
      </w:pPr>
      <w:r w:rsidRPr="00425817">
        <w:rPr>
          <w:rFonts w:eastAsiaTheme="minorEastAsia"/>
          <w:i/>
          <w:lang w:val="en-US" w:eastAsia="zh-CN"/>
        </w:rPr>
        <w:t>1) MSD levels:</w:t>
      </w:r>
    </w:p>
    <w:p w:rsidR="000A5CD5" w:rsidRPr="00425817" w:rsidRDefault="00130BCF" w:rsidP="00425817">
      <w:pPr>
        <w:numPr>
          <w:ilvl w:val="0"/>
          <w:numId w:val="20"/>
        </w:numPr>
        <w:rPr>
          <w:rFonts w:eastAsiaTheme="minorEastAsia"/>
          <w:i/>
          <w:lang w:val="en-US" w:eastAsia="zh-CN"/>
        </w:rPr>
      </w:pPr>
      <w:r w:rsidRPr="00425817">
        <w:rPr>
          <w:rFonts w:eastAsiaTheme="minorEastAsia"/>
          <w:i/>
          <w:lang w:val="en-US" w:eastAsia="zh-CN"/>
        </w:rPr>
        <w:t xml:space="preserve">Option 1: To consider </w:t>
      </w:r>
      <w:proofErr w:type="spellStart"/>
      <w:r w:rsidRPr="00425817">
        <w:rPr>
          <w:rFonts w:eastAsiaTheme="minorEastAsia"/>
          <w:i/>
          <w:lang w:val="en-US" w:eastAsia="zh-CN"/>
        </w:rPr>
        <w:t>a</w:t>
      </w:r>
      <w:proofErr w:type="spellEnd"/>
      <w:r w:rsidRPr="00425817">
        <w:rPr>
          <w:rFonts w:eastAsiaTheme="minorEastAsia"/>
          <w:i/>
          <w:lang w:val="en-US" w:eastAsia="zh-CN"/>
        </w:rPr>
        <w:t xml:space="preserve"> equation-based approach per band combination for different DL channel bandwidths and some assumptions and issues are listed as below</w:t>
      </w:r>
    </w:p>
    <w:p w:rsidR="000A5CD5" w:rsidRPr="00425817" w:rsidRDefault="00130BCF" w:rsidP="00425817">
      <w:pPr>
        <w:numPr>
          <w:ilvl w:val="1"/>
          <w:numId w:val="20"/>
        </w:numPr>
        <w:rPr>
          <w:rFonts w:eastAsiaTheme="minorEastAsia"/>
          <w:i/>
          <w:lang w:val="en-US" w:eastAsia="zh-CN"/>
        </w:rPr>
      </w:pPr>
      <w:r w:rsidRPr="00425817">
        <w:rPr>
          <w:rFonts w:eastAsiaTheme="minorEastAsia"/>
          <w:i/>
          <w:lang w:val="en-US" w:eastAsia="zh-CN"/>
        </w:rPr>
        <w:t xml:space="preserve">The victim's RX CBW entirely overlaps the aggressor's UL harmonic, </w:t>
      </w:r>
    </w:p>
    <w:p w:rsidR="000A5CD5" w:rsidRPr="00425817" w:rsidRDefault="00130BCF" w:rsidP="00425817">
      <w:pPr>
        <w:numPr>
          <w:ilvl w:val="1"/>
          <w:numId w:val="20"/>
        </w:numPr>
        <w:rPr>
          <w:rFonts w:eastAsiaTheme="minorEastAsia"/>
          <w:i/>
          <w:lang w:val="en-US" w:eastAsia="zh-CN"/>
        </w:rPr>
      </w:pPr>
      <w:r w:rsidRPr="00425817">
        <w:rPr>
          <w:rFonts w:eastAsiaTheme="minorEastAsia"/>
          <w:i/>
          <w:lang w:val="en-US" w:eastAsia="zh-CN"/>
        </w:rPr>
        <w:t>The victim’s receiver integrates the total power of the PA harmonic PSD ,</w:t>
      </w:r>
    </w:p>
    <w:p w:rsidR="000A5CD5" w:rsidRPr="00425817" w:rsidRDefault="00130BCF" w:rsidP="00425817">
      <w:pPr>
        <w:numPr>
          <w:ilvl w:val="1"/>
          <w:numId w:val="20"/>
        </w:numPr>
        <w:rPr>
          <w:rFonts w:eastAsiaTheme="minorEastAsia"/>
          <w:i/>
          <w:lang w:val="en-US" w:eastAsia="zh-CN"/>
        </w:rPr>
      </w:pPr>
      <w:r w:rsidRPr="00425817">
        <w:rPr>
          <w:rFonts w:eastAsiaTheme="minorEastAsia"/>
          <w:i/>
          <w:lang w:val="en-US" w:eastAsia="zh-CN"/>
        </w:rPr>
        <w:t>FFS whether the interference is equal on all RX ports or not based on the architecture</w:t>
      </w:r>
    </w:p>
    <w:p w:rsidR="000A5CD5" w:rsidRPr="00425817" w:rsidRDefault="00130BCF" w:rsidP="00425817">
      <w:pPr>
        <w:numPr>
          <w:ilvl w:val="1"/>
          <w:numId w:val="20"/>
        </w:numPr>
        <w:rPr>
          <w:rFonts w:eastAsiaTheme="minorEastAsia"/>
          <w:i/>
          <w:lang w:val="en-US" w:eastAsia="zh-CN"/>
        </w:rPr>
      </w:pPr>
      <w:r w:rsidRPr="00425817">
        <w:rPr>
          <w:rFonts w:eastAsiaTheme="minorEastAsia"/>
          <w:i/>
          <w:lang w:val="en-US" w:eastAsia="zh-CN"/>
        </w:rPr>
        <w:t>FFS in case of partial overlap/near miss cases.</w:t>
      </w:r>
    </w:p>
    <w:p w:rsidR="000A5CD5" w:rsidRPr="00425817" w:rsidRDefault="00130BCF" w:rsidP="00425817">
      <w:pPr>
        <w:numPr>
          <w:ilvl w:val="0"/>
          <w:numId w:val="20"/>
        </w:numPr>
        <w:rPr>
          <w:rFonts w:eastAsiaTheme="minorEastAsia"/>
          <w:i/>
          <w:lang w:val="en-US" w:eastAsia="zh-CN"/>
        </w:rPr>
      </w:pPr>
      <w:r w:rsidRPr="00425817">
        <w:rPr>
          <w:rFonts w:eastAsiaTheme="minorEastAsia"/>
          <w:i/>
          <w:lang w:val="en-US" w:eastAsia="zh-CN"/>
        </w:rPr>
        <w:t>Option 2: Keep the traditional way</w:t>
      </w:r>
    </w:p>
    <w:p w:rsidR="000A5CD5" w:rsidRPr="00425817" w:rsidRDefault="00130BCF" w:rsidP="00425817">
      <w:pPr>
        <w:numPr>
          <w:ilvl w:val="0"/>
          <w:numId w:val="20"/>
        </w:numPr>
        <w:rPr>
          <w:rFonts w:eastAsiaTheme="minorEastAsia"/>
          <w:i/>
          <w:lang w:val="en-US" w:eastAsia="zh-CN"/>
        </w:rPr>
      </w:pPr>
      <w:r w:rsidRPr="00425817">
        <w:rPr>
          <w:rFonts w:eastAsiaTheme="minorEastAsia"/>
          <w:i/>
          <w:lang w:val="en-US" w:eastAsia="zh-CN"/>
        </w:rPr>
        <w:t>Option 3: Other solutions are not precluded.</w:t>
      </w:r>
    </w:p>
    <w:p w:rsidR="00425817" w:rsidRPr="00425817" w:rsidRDefault="00425817" w:rsidP="00425817">
      <w:pPr>
        <w:rPr>
          <w:rFonts w:eastAsiaTheme="minorEastAsia"/>
          <w:i/>
          <w:lang w:val="en-US" w:eastAsia="zh-CN"/>
        </w:rPr>
      </w:pPr>
      <w:r w:rsidRPr="00425817">
        <w:rPr>
          <w:rFonts w:eastAsiaTheme="minorEastAsia"/>
          <w:i/>
          <w:lang w:val="en-US" w:eastAsia="zh-CN"/>
        </w:rPr>
        <w:t>2) Aggressor UL allocations</w:t>
      </w:r>
    </w:p>
    <w:p w:rsidR="000A5CD5" w:rsidRPr="00425817" w:rsidRDefault="00130BCF" w:rsidP="00425817">
      <w:pPr>
        <w:numPr>
          <w:ilvl w:val="0"/>
          <w:numId w:val="21"/>
        </w:numPr>
        <w:rPr>
          <w:rFonts w:eastAsiaTheme="minorEastAsia"/>
          <w:i/>
          <w:lang w:val="en-US" w:eastAsia="zh-CN"/>
        </w:rPr>
      </w:pPr>
      <w:r w:rsidRPr="00425817">
        <w:rPr>
          <w:rFonts w:eastAsiaTheme="minorEastAsia"/>
          <w:i/>
          <w:lang w:val="en-US" w:eastAsia="zh-CN"/>
        </w:rPr>
        <w:t xml:space="preserve">Option 1: Specify the aggressor’s UL RB allocation so that the UL harmonic is entirely contained within the victim’s smallest Rx CBW. Use this </w:t>
      </w:r>
      <w:proofErr w:type="spellStart"/>
      <w:r w:rsidRPr="00425817">
        <w:rPr>
          <w:rFonts w:eastAsiaTheme="minorEastAsia"/>
          <w:i/>
          <w:lang w:val="en-US" w:eastAsia="zh-CN"/>
        </w:rPr>
        <w:t>Lcrb</w:t>
      </w:r>
      <w:proofErr w:type="spellEnd"/>
      <w:r w:rsidRPr="00425817">
        <w:rPr>
          <w:rFonts w:eastAsiaTheme="minorEastAsia"/>
          <w:i/>
          <w:lang w:val="en-US" w:eastAsia="zh-CN"/>
        </w:rPr>
        <w:t xml:space="preserve"> for all victim’s Rx CBW greater than the minimum CBW.</w:t>
      </w:r>
    </w:p>
    <w:p w:rsidR="000A5CD5" w:rsidRPr="00425817" w:rsidRDefault="00130BCF" w:rsidP="00425817">
      <w:pPr>
        <w:numPr>
          <w:ilvl w:val="0"/>
          <w:numId w:val="21"/>
        </w:numPr>
        <w:rPr>
          <w:rFonts w:eastAsiaTheme="minorEastAsia"/>
          <w:i/>
          <w:lang w:val="en-US" w:eastAsia="zh-CN"/>
        </w:rPr>
      </w:pPr>
      <w:r w:rsidRPr="00425817">
        <w:rPr>
          <w:rFonts w:eastAsiaTheme="minorEastAsia"/>
          <w:i/>
          <w:lang w:val="en-US" w:eastAsia="zh-CN"/>
        </w:rPr>
        <w:t>Op</w:t>
      </w:r>
      <w:r w:rsidR="00425817">
        <w:rPr>
          <w:rFonts w:eastAsiaTheme="minorEastAsia"/>
          <w:i/>
          <w:lang w:val="en-US" w:eastAsia="zh-CN"/>
        </w:rPr>
        <w:t>tion 2: Keep the existing table</w:t>
      </w:r>
    </w:p>
    <w:p w:rsidR="000A5CD5" w:rsidRPr="00425817" w:rsidRDefault="00130BCF" w:rsidP="00425817">
      <w:pPr>
        <w:numPr>
          <w:ilvl w:val="0"/>
          <w:numId w:val="21"/>
        </w:numPr>
        <w:rPr>
          <w:rFonts w:eastAsiaTheme="minorEastAsia"/>
          <w:i/>
          <w:lang w:val="en-US" w:eastAsia="zh-CN"/>
        </w:rPr>
      </w:pPr>
      <w:r w:rsidRPr="00425817">
        <w:rPr>
          <w:rFonts w:eastAsiaTheme="minorEastAsia"/>
          <w:i/>
          <w:lang w:val="en-US" w:eastAsia="zh-CN"/>
        </w:rPr>
        <w:t>Option 3: Other solutions are not precluded.</w:t>
      </w:r>
    </w:p>
    <w:p w:rsidR="006B0FB0" w:rsidRPr="00A007C0" w:rsidRDefault="00425817" w:rsidP="00A007C0">
      <w:pPr>
        <w:rPr>
          <w:rFonts w:eastAsiaTheme="minorEastAsia"/>
          <w:lang w:eastAsia="zh-CN"/>
        </w:rPr>
      </w:pPr>
      <w:r>
        <w:rPr>
          <w:rFonts w:eastAsiaTheme="minorEastAsia"/>
          <w:lang w:eastAsia="zh-CN"/>
        </w:rPr>
        <w:t>In this paper</w:t>
      </w:r>
      <w:r w:rsidR="00940767">
        <w:rPr>
          <w:rFonts w:eastAsiaTheme="minorEastAsia"/>
          <w:lang w:eastAsia="zh-CN"/>
        </w:rPr>
        <w:t xml:space="preserve">, we’d like to </w:t>
      </w:r>
      <w:r>
        <w:rPr>
          <w:rFonts w:eastAsiaTheme="minorEastAsia"/>
          <w:lang w:eastAsia="zh-CN"/>
        </w:rPr>
        <w:t xml:space="preserve">further </w:t>
      </w:r>
      <w:r w:rsidR="00940767">
        <w:rPr>
          <w:rFonts w:eastAsiaTheme="minorEastAsia"/>
          <w:lang w:eastAsia="zh-CN"/>
        </w:rPr>
        <w:t>discuss th</w:t>
      </w:r>
      <w:r w:rsidR="000453FA">
        <w:rPr>
          <w:rFonts w:eastAsiaTheme="minorEastAsia"/>
          <w:lang w:eastAsia="zh-CN"/>
        </w:rPr>
        <w:t>is</w:t>
      </w:r>
      <w:r w:rsidR="00940767">
        <w:rPr>
          <w:rFonts w:eastAsiaTheme="minorEastAsia"/>
          <w:lang w:eastAsia="zh-CN"/>
        </w:rPr>
        <w:t xml:space="preserve"> issue</w:t>
      </w:r>
      <w:r>
        <w:rPr>
          <w:rFonts w:eastAsiaTheme="minorEastAsia"/>
          <w:lang w:eastAsia="zh-CN"/>
        </w:rPr>
        <w:t xml:space="preserve"> to move forward</w:t>
      </w:r>
      <w:r w:rsidR="00940767">
        <w:rPr>
          <w:rFonts w:eastAsiaTheme="minorEastAsia"/>
          <w:lang w:eastAsia="zh-CN"/>
        </w:rPr>
        <w:t>.</w:t>
      </w:r>
    </w:p>
    <w:p w:rsidR="001F64ED" w:rsidRDefault="00C02ADE" w:rsidP="001F64ED">
      <w:pPr>
        <w:pStyle w:val="1"/>
        <w:keepNext w:val="0"/>
        <w:keepLines w:val="0"/>
      </w:pPr>
      <w:r>
        <w:t>Discussion</w:t>
      </w:r>
    </w:p>
    <w:p w:rsidR="001F64ED" w:rsidRPr="001F64ED" w:rsidRDefault="00940767" w:rsidP="001F64ED">
      <w:pPr>
        <w:pStyle w:val="2"/>
        <w:spacing w:after="240"/>
      </w:pPr>
      <w:r>
        <w:t>Overview</w:t>
      </w:r>
      <w:r w:rsidR="00ED344B">
        <w:t xml:space="preserve"> for the </w:t>
      </w:r>
      <w:bookmarkStart w:id="9" w:name="OLE_LINK33"/>
      <w:bookmarkStart w:id="10" w:name="OLE_LINK34"/>
      <w:r w:rsidR="00ED344B">
        <w:t xml:space="preserve">MSD due to </w:t>
      </w:r>
      <w:bookmarkStart w:id="11" w:name="OLE_LINK32"/>
      <w:r w:rsidR="00ED344B">
        <w:t>harmonic interference</w:t>
      </w:r>
      <w:bookmarkEnd w:id="9"/>
      <w:bookmarkEnd w:id="10"/>
      <w:bookmarkEnd w:id="11"/>
    </w:p>
    <w:p w:rsidR="0029287F" w:rsidRDefault="0029287F" w:rsidP="00523587">
      <w:pPr>
        <w:rPr>
          <w:rFonts w:eastAsiaTheme="minorEastAsia"/>
          <w:lang w:eastAsia="zh-CN"/>
        </w:rPr>
      </w:pPr>
      <w:r>
        <w:rPr>
          <w:rFonts w:eastAsiaTheme="minorEastAsia" w:hint="eastAsia"/>
          <w:lang w:eastAsia="zh-CN"/>
        </w:rPr>
        <w:t>F</w:t>
      </w:r>
      <w:r>
        <w:rPr>
          <w:rFonts w:eastAsiaTheme="minorEastAsia"/>
          <w:lang w:eastAsia="zh-CN"/>
        </w:rPr>
        <w:t xml:space="preserve">or inter-band CA and SUL band combinations, the reference sensitivity exceptions due to harmonic interference are specified as bandwidth-specific requirements. As more and more kinds of bandwidth for single carrier </w:t>
      </w:r>
      <w:r w:rsidR="000C0EF3">
        <w:rPr>
          <w:rFonts w:eastAsiaTheme="minorEastAsia"/>
          <w:lang w:eastAsia="zh-CN"/>
        </w:rPr>
        <w:t>are</w:t>
      </w:r>
      <w:r>
        <w:rPr>
          <w:rFonts w:eastAsiaTheme="minorEastAsia"/>
          <w:lang w:eastAsia="zh-CN"/>
        </w:rPr>
        <w:t xml:space="preserve"> specified in the spec, the following issues are brought into specifications for MSD exceptions.</w:t>
      </w:r>
    </w:p>
    <w:p w:rsidR="0067461A" w:rsidRPr="00A007C0" w:rsidRDefault="000C0EF3" w:rsidP="00AC7F43">
      <w:pPr>
        <w:pStyle w:val="aff6"/>
        <w:numPr>
          <w:ilvl w:val="0"/>
          <w:numId w:val="18"/>
        </w:numPr>
        <w:overflowPunct/>
        <w:autoSpaceDE/>
        <w:autoSpaceDN/>
        <w:adjustRightInd/>
        <w:ind w:firstLineChars="0"/>
        <w:contextualSpacing/>
        <w:textAlignment w:val="auto"/>
        <w:rPr>
          <w:i/>
          <w:lang w:eastAsia="ko-KR"/>
        </w:rPr>
      </w:pPr>
      <w:r>
        <w:rPr>
          <w:i/>
        </w:rPr>
        <w:t xml:space="preserve">After the completion of new bandwidth for single carrier, RAN4 have to check the MSD exceptions for all the relative band combinations and fill up the missing requirements. </w:t>
      </w:r>
    </w:p>
    <w:p w:rsidR="0067461A" w:rsidRPr="00A007C0" w:rsidRDefault="008A5C9C" w:rsidP="005933CB">
      <w:pPr>
        <w:pStyle w:val="aff6"/>
        <w:numPr>
          <w:ilvl w:val="0"/>
          <w:numId w:val="18"/>
        </w:numPr>
        <w:overflowPunct/>
        <w:autoSpaceDE/>
        <w:autoSpaceDN/>
        <w:adjustRightInd/>
        <w:ind w:firstLineChars="0"/>
        <w:contextualSpacing/>
        <w:textAlignment w:val="auto"/>
        <w:rPr>
          <w:i/>
          <w:lang w:eastAsia="ko-KR"/>
        </w:rPr>
      </w:pPr>
      <w:r>
        <w:rPr>
          <w:i/>
          <w:lang w:eastAsia="ko-KR"/>
        </w:rPr>
        <w:t xml:space="preserve">In Rel-17, RAN4 will introduce </w:t>
      </w:r>
      <w:r w:rsidR="005933CB">
        <w:rPr>
          <w:i/>
          <w:lang w:eastAsia="ko-KR"/>
        </w:rPr>
        <w:t xml:space="preserve">15 channel bandwidths (5, 10, 15, 20, 25, 30, 35, 40, 45, 50, 60, 70, 80, 90, </w:t>
      </w:r>
      <w:proofErr w:type="gramStart"/>
      <w:r w:rsidR="005933CB">
        <w:rPr>
          <w:i/>
          <w:lang w:eastAsia="ko-KR"/>
        </w:rPr>
        <w:t>100</w:t>
      </w:r>
      <w:proofErr w:type="gramEnd"/>
      <w:r w:rsidR="005933CB">
        <w:rPr>
          <w:i/>
          <w:lang w:eastAsia="ko-KR"/>
        </w:rPr>
        <w:t>)</w:t>
      </w:r>
      <w:r w:rsidR="00ED344B">
        <w:rPr>
          <w:i/>
          <w:lang w:eastAsia="ko-KR"/>
        </w:rPr>
        <w:t xml:space="preserve"> for FR1</w:t>
      </w:r>
      <w:r w:rsidR="005933CB">
        <w:rPr>
          <w:i/>
          <w:lang w:eastAsia="ko-KR"/>
        </w:rPr>
        <w:t xml:space="preserve">. </w:t>
      </w:r>
      <w:r w:rsidR="005933CB" w:rsidRPr="005933CB">
        <w:rPr>
          <w:i/>
          <w:lang w:eastAsia="ko-KR"/>
        </w:rPr>
        <w:t xml:space="preserve">Considering that the existing UE RF </w:t>
      </w:r>
      <w:r w:rsidR="005933CB">
        <w:rPr>
          <w:i/>
          <w:lang w:eastAsia="ko-KR"/>
        </w:rPr>
        <w:t xml:space="preserve">MSD exception </w:t>
      </w:r>
      <w:r w:rsidR="005933CB" w:rsidRPr="005933CB">
        <w:rPr>
          <w:i/>
          <w:lang w:eastAsia="ko-KR"/>
        </w:rPr>
        <w:t>tables with channel bandwidth dependency is already fairly crowded</w:t>
      </w:r>
      <w:r w:rsidR="005933CB">
        <w:rPr>
          <w:i/>
          <w:lang w:eastAsia="ko-KR"/>
        </w:rPr>
        <w:t>.</w:t>
      </w:r>
    </w:p>
    <w:p w:rsidR="0067461A" w:rsidRDefault="005933CB" w:rsidP="00AC7F43">
      <w:pPr>
        <w:pStyle w:val="aff6"/>
        <w:numPr>
          <w:ilvl w:val="0"/>
          <w:numId w:val="18"/>
        </w:numPr>
        <w:overflowPunct/>
        <w:autoSpaceDE/>
        <w:autoSpaceDN/>
        <w:adjustRightInd/>
        <w:ind w:firstLineChars="0"/>
        <w:contextualSpacing/>
        <w:textAlignment w:val="auto"/>
        <w:rPr>
          <w:i/>
          <w:lang w:eastAsia="ko-KR"/>
        </w:rPr>
      </w:pPr>
      <w:r>
        <w:rPr>
          <w:i/>
          <w:lang w:eastAsia="ko-KR"/>
        </w:rPr>
        <w:t>It’s inconvenient to maintain the MSD exception tables</w:t>
      </w:r>
      <w:r w:rsidR="00AF07FF">
        <w:rPr>
          <w:i/>
          <w:lang w:eastAsia="ko-KR"/>
        </w:rPr>
        <w:t xml:space="preserve"> </w:t>
      </w:r>
      <w:bookmarkStart w:id="12" w:name="OLE_LINK2"/>
      <w:bookmarkStart w:id="13" w:name="OLE_LINK3"/>
      <w:r w:rsidR="00AF07FF">
        <w:rPr>
          <w:i/>
          <w:lang w:eastAsia="ko-KR"/>
        </w:rPr>
        <w:t>as the channel bandwidths are increasing</w:t>
      </w:r>
      <w:bookmarkEnd w:id="12"/>
      <w:bookmarkEnd w:id="13"/>
      <w:r w:rsidR="0067461A" w:rsidRPr="00A007C0">
        <w:rPr>
          <w:i/>
          <w:lang w:eastAsia="ko-KR"/>
        </w:rPr>
        <w:t>.</w:t>
      </w:r>
    </w:p>
    <w:p w:rsidR="000453FA" w:rsidRPr="0067461A" w:rsidRDefault="000453FA" w:rsidP="00AC7F43">
      <w:pPr>
        <w:pStyle w:val="aff6"/>
        <w:numPr>
          <w:ilvl w:val="0"/>
          <w:numId w:val="18"/>
        </w:numPr>
        <w:overflowPunct/>
        <w:autoSpaceDE/>
        <w:autoSpaceDN/>
        <w:adjustRightInd/>
        <w:ind w:firstLineChars="0"/>
        <w:contextualSpacing/>
        <w:textAlignment w:val="auto"/>
        <w:rPr>
          <w:i/>
          <w:lang w:eastAsia="ko-KR"/>
        </w:rPr>
      </w:pPr>
      <w:r>
        <w:rPr>
          <w:i/>
          <w:lang w:eastAsia="ko-KR"/>
        </w:rPr>
        <w:lastRenderedPageBreak/>
        <w:t>There are still some missing requirements and errors in the MSD exception tables.</w:t>
      </w:r>
    </w:p>
    <w:p w:rsidR="00F80461" w:rsidRDefault="00F80461" w:rsidP="00523587">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xml:space="preserve">, it’s necessary to simplify the MSD exception tables in </w:t>
      </w:r>
      <w:r w:rsidR="00ED344B">
        <w:rPr>
          <w:rFonts w:eastAsiaTheme="minorEastAsia"/>
          <w:b/>
          <w:lang w:eastAsia="zh-CN"/>
        </w:rPr>
        <w:t xml:space="preserve">7.3A.4 from </w:t>
      </w:r>
      <w:r>
        <w:rPr>
          <w:rFonts w:eastAsiaTheme="minorEastAsia"/>
          <w:b/>
          <w:lang w:eastAsia="zh-CN"/>
        </w:rPr>
        <w:t>TS 38.101-1</w:t>
      </w:r>
      <w:r w:rsidRPr="005510BA">
        <w:rPr>
          <w:rFonts w:eastAsiaTheme="minorEastAsia"/>
          <w:b/>
          <w:lang w:eastAsia="zh-CN"/>
        </w:rPr>
        <w:t>.</w:t>
      </w:r>
    </w:p>
    <w:p w:rsidR="00D51A32" w:rsidRDefault="00D51A32" w:rsidP="00523587">
      <w:pPr>
        <w:rPr>
          <w:rFonts w:eastAsiaTheme="minorEastAsia"/>
          <w:lang w:eastAsia="zh-CN"/>
        </w:rPr>
      </w:pPr>
      <w:r>
        <w:rPr>
          <w:rFonts w:eastAsiaTheme="minorEastAsia" w:hint="eastAsia"/>
          <w:lang w:eastAsia="zh-CN"/>
        </w:rPr>
        <w:t>G</w:t>
      </w:r>
      <w:r>
        <w:rPr>
          <w:rFonts w:eastAsiaTheme="minorEastAsia"/>
          <w:lang w:eastAsia="zh-CN"/>
        </w:rPr>
        <w:t xml:space="preserve">enerally, RAN4 use an exemplary channel bandwidth of victim bands to evaluate the MSD value based on the UE architecture, the assumed parameters, and filter performance and so on. Considering the worst case, the minimum channel bandwidth of victim bands </w:t>
      </w:r>
      <w:r w:rsidR="002A5BAB">
        <w:rPr>
          <w:rFonts w:eastAsiaTheme="minorEastAsia"/>
          <w:lang w:eastAsia="zh-CN"/>
        </w:rPr>
        <w:t xml:space="preserve">can be used for the evaluations. The values of other channel bandwidths can be derived from the worst case. </w:t>
      </w:r>
      <w:bookmarkStart w:id="14" w:name="OLE_LINK41"/>
      <w:bookmarkStart w:id="15" w:name="OLE_LINK42"/>
      <w:r w:rsidR="002A5BAB">
        <w:rPr>
          <w:rFonts w:eastAsiaTheme="minorEastAsia"/>
          <w:lang w:eastAsia="zh-CN"/>
        </w:rPr>
        <w:t xml:space="preserve">However, there </w:t>
      </w:r>
      <w:r w:rsidR="00EC3BBE">
        <w:rPr>
          <w:rFonts w:eastAsiaTheme="minorEastAsia"/>
          <w:lang w:eastAsia="zh-CN"/>
        </w:rPr>
        <w:t>seems to be</w:t>
      </w:r>
      <w:r w:rsidR="002A5BAB">
        <w:rPr>
          <w:rFonts w:eastAsiaTheme="minorEastAsia"/>
          <w:lang w:eastAsia="zh-CN"/>
        </w:rPr>
        <w:t xml:space="preserve"> no unified derivation method.</w:t>
      </w:r>
      <w:bookmarkEnd w:id="14"/>
      <w:bookmarkEnd w:id="15"/>
    </w:p>
    <w:p w:rsidR="002A5BAB" w:rsidRDefault="002A5BAB" w:rsidP="00523587">
      <w:pPr>
        <w:rPr>
          <w:rFonts w:eastAsiaTheme="minorEastAsia"/>
          <w:b/>
          <w:lang w:eastAsia="zh-CN"/>
        </w:rPr>
      </w:pPr>
      <w:bookmarkStart w:id="16" w:name="OLE_LINK43"/>
      <w:bookmarkStart w:id="17" w:name="OLE_LINK44"/>
      <w:bookmarkStart w:id="18" w:name="OLE_LINK39"/>
      <w:bookmarkStart w:id="19" w:name="OLE_LINK40"/>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w:t>
      </w:r>
      <w:bookmarkEnd w:id="16"/>
      <w:bookmarkEnd w:id="17"/>
      <w:r>
        <w:rPr>
          <w:rFonts w:eastAsiaTheme="minorEastAsia"/>
          <w:b/>
          <w:lang w:eastAsia="zh-CN"/>
        </w:rPr>
        <w:t xml:space="preserv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w:t>
      </w:r>
      <w:bookmarkStart w:id="20" w:name="OLE_LINK37"/>
      <w:bookmarkStart w:id="21" w:name="OLE_LINK38"/>
      <w:r>
        <w:rPr>
          <w:rFonts w:eastAsiaTheme="minorEastAsia"/>
          <w:b/>
          <w:lang w:eastAsia="zh-CN"/>
        </w:rPr>
        <w:t>values of other channel bandwidth</w:t>
      </w:r>
      <w:bookmarkEnd w:id="20"/>
      <w:bookmarkEnd w:id="21"/>
      <w:r>
        <w:rPr>
          <w:rFonts w:eastAsiaTheme="minorEastAsia"/>
          <w:b/>
          <w:lang w:eastAsia="zh-CN"/>
        </w:rPr>
        <w:t>.</w:t>
      </w:r>
      <w:bookmarkEnd w:id="18"/>
      <w:bookmarkEnd w:id="19"/>
      <w:r w:rsidR="009B52DA">
        <w:rPr>
          <w:rFonts w:eastAsiaTheme="minorEastAsia"/>
          <w:b/>
          <w:lang w:eastAsia="zh-CN"/>
        </w:rPr>
        <w:t xml:space="preserve"> </w:t>
      </w:r>
      <w:bookmarkStart w:id="22" w:name="OLE_LINK82"/>
      <w:r w:rsidR="009B52DA" w:rsidRPr="009B52DA">
        <w:rPr>
          <w:rFonts w:eastAsiaTheme="minorEastAsia"/>
          <w:b/>
          <w:lang w:eastAsia="zh-CN"/>
        </w:rPr>
        <w:t>However, there seems to be no unified derivation method.</w:t>
      </w:r>
      <w:bookmarkEnd w:id="22"/>
    </w:p>
    <w:p w:rsidR="009B52DA" w:rsidRDefault="009B52DA" w:rsidP="00523587">
      <w:pPr>
        <w:rPr>
          <w:rFonts w:eastAsiaTheme="minorEastAsia"/>
          <w:lang w:eastAsia="zh-CN"/>
        </w:rPr>
      </w:pPr>
      <w:r w:rsidRPr="009B52DA">
        <w:rPr>
          <w:rFonts w:eastAsiaTheme="minorEastAsia" w:hint="eastAsia"/>
          <w:lang w:eastAsia="zh-CN"/>
        </w:rPr>
        <w:t>S</w:t>
      </w:r>
      <w:r w:rsidRPr="009B52DA">
        <w:rPr>
          <w:rFonts w:eastAsiaTheme="minorEastAsia"/>
          <w:lang w:eastAsia="zh-CN"/>
        </w:rPr>
        <w:t>ince</w:t>
      </w:r>
      <w:r>
        <w:rPr>
          <w:rFonts w:eastAsiaTheme="minorEastAsia"/>
          <w:lang w:eastAsia="zh-CN"/>
        </w:rPr>
        <w:t xml:space="preserve"> we need to consider both the victim channel bandwidths and aggressor UL allocations, the situation seems to be more complex due to the increase of channel bandwidths. So many cases need to be considered as below.</w:t>
      </w:r>
    </w:p>
    <w:tbl>
      <w:tblPr>
        <w:tblW w:w="7803" w:type="dxa"/>
        <w:jc w:val="center"/>
        <w:tblLook w:val="04A0" w:firstRow="1" w:lastRow="0" w:firstColumn="1" w:lastColumn="0" w:noHBand="0" w:noVBand="1"/>
      </w:tblPr>
      <w:tblGrid>
        <w:gridCol w:w="883"/>
        <w:gridCol w:w="1540"/>
        <w:gridCol w:w="396"/>
        <w:gridCol w:w="712"/>
        <w:gridCol w:w="712"/>
        <w:gridCol w:w="712"/>
        <w:gridCol w:w="712"/>
        <w:gridCol w:w="712"/>
        <w:gridCol w:w="712"/>
        <w:gridCol w:w="712"/>
      </w:tblGrid>
      <w:tr w:rsidR="009B52DA" w:rsidRPr="009B52DA" w:rsidTr="009B52DA">
        <w:trPr>
          <w:trHeight w:val="315"/>
          <w:jc w:val="center"/>
        </w:trPr>
        <w:tc>
          <w:tcPr>
            <w:tcW w:w="883" w:type="dxa"/>
            <w:tcBorders>
              <w:top w:val="nil"/>
              <w:left w:val="nil"/>
              <w:bottom w:val="nil"/>
              <w:right w:val="nil"/>
            </w:tcBorders>
            <w:shd w:val="clear" w:color="auto" w:fill="auto"/>
            <w:noWrap/>
            <w:vAlign w:val="center"/>
            <w:hideMark/>
          </w:tcPr>
          <w:p w:rsidR="009B52DA" w:rsidRPr="009B52DA" w:rsidRDefault="009B52DA" w:rsidP="009B52DA">
            <w:pPr>
              <w:overflowPunct/>
              <w:autoSpaceDE/>
              <w:autoSpaceDN/>
              <w:adjustRightInd/>
              <w:spacing w:after="0"/>
              <w:textAlignment w:val="auto"/>
              <w:rPr>
                <w:rFonts w:ascii="宋体" w:eastAsia="宋体" w:hAnsi="宋体" w:cs="宋体"/>
                <w:sz w:val="24"/>
                <w:szCs w:val="24"/>
                <w:lang w:val="en-US" w:eastAsia="zh-CN"/>
              </w:rPr>
            </w:pPr>
          </w:p>
        </w:tc>
        <w:tc>
          <w:tcPr>
            <w:tcW w:w="1540" w:type="dxa"/>
            <w:tcBorders>
              <w:top w:val="nil"/>
              <w:left w:val="nil"/>
              <w:bottom w:val="nil"/>
              <w:right w:val="nil"/>
            </w:tcBorders>
            <w:shd w:val="clear" w:color="auto" w:fill="auto"/>
            <w:noWrap/>
            <w:vAlign w:val="center"/>
            <w:hideMark/>
          </w:tcPr>
          <w:p w:rsidR="009B52DA" w:rsidRPr="009B52DA" w:rsidRDefault="009B52DA" w:rsidP="009B52DA">
            <w:pPr>
              <w:overflowPunct/>
              <w:autoSpaceDE/>
              <w:autoSpaceDN/>
              <w:adjustRightInd/>
              <w:spacing w:after="0"/>
              <w:textAlignment w:val="auto"/>
              <w:rPr>
                <w:lang w:val="en-US" w:eastAsia="zh-CN"/>
              </w:rPr>
            </w:pPr>
          </w:p>
        </w:tc>
        <w:tc>
          <w:tcPr>
            <w:tcW w:w="5380" w:type="dxa"/>
            <w:gridSpan w:val="8"/>
            <w:tcBorders>
              <w:top w:val="nil"/>
              <w:left w:val="nil"/>
              <w:bottom w:val="single" w:sz="4" w:space="0" w:color="auto"/>
              <w:right w:val="nil"/>
            </w:tcBorders>
            <w:shd w:val="clear" w:color="000000" w:fill="00B0F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n1/n2/n3/n5/n8/n20/n25/n28/n66/n71 Aggressor Bands</w:t>
            </w:r>
          </w:p>
        </w:tc>
      </w:tr>
      <w:tr w:rsidR="009B52DA" w:rsidRPr="009B52DA" w:rsidTr="009B52DA">
        <w:trPr>
          <w:trHeight w:val="315"/>
          <w:jc w:val="center"/>
        </w:trPr>
        <w:tc>
          <w:tcPr>
            <w:tcW w:w="883" w:type="dxa"/>
            <w:tcBorders>
              <w:top w:val="nil"/>
              <w:left w:val="nil"/>
              <w:bottom w:val="nil"/>
              <w:right w:val="nil"/>
            </w:tcBorders>
            <w:shd w:val="clear" w:color="auto" w:fill="auto"/>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p>
        </w:tc>
        <w:tc>
          <w:tcPr>
            <w:tcW w:w="1540" w:type="dxa"/>
            <w:tcBorders>
              <w:top w:val="nil"/>
              <w:left w:val="nil"/>
              <w:bottom w:val="nil"/>
              <w:right w:val="nil"/>
            </w:tcBorders>
            <w:shd w:val="clear" w:color="auto" w:fill="auto"/>
            <w:noWrap/>
            <w:vAlign w:val="center"/>
            <w:hideMark/>
          </w:tcPr>
          <w:p w:rsidR="009B52DA" w:rsidRPr="009B52DA" w:rsidRDefault="009B52DA" w:rsidP="009B52DA">
            <w:pPr>
              <w:overflowPunct/>
              <w:autoSpaceDE/>
              <w:autoSpaceDN/>
              <w:adjustRightInd/>
              <w:spacing w:after="0"/>
              <w:textAlignment w:val="auto"/>
              <w:rPr>
                <w:lang w:val="en-US" w:eastAsia="zh-CN"/>
              </w:rPr>
            </w:pPr>
          </w:p>
        </w:tc>
        <w:tc>
          <w:tcPr>
            <w:tcW w:w="396" w:type="dxa"/>
            <w:tcBorders>
              <w:top w:val="nil"/>
              <w:left w:val="single" w:sz="4" w:space="0" w:color="auto"/>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5</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10</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15</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20</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25</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30</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40</w:t>
            </w:r>
          </w:p>
        </w:tc>
        <w:tc>
          <w:tcPr>
            <w:tcW w:w="712"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50</w:t>
            </w:r>
          </w:p>
        </w:tc>
      </w:tr>
      <w:tr w:rsidR="009B52DA" w:rsidRPr="009B52DA" w:rsidTr="009B52DA">
        <w:trPr>
          <w:trHeight w:val="315"/>
          <w:jc w:val="center"/>
        </w:trPr>
        <w:tc>
          <w:tcPr>
            <w:tcW w:w="883"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n1</w:t>
            </w:r>
            <w:r w:rsidRPr="009B52DA">
              <w:rPr>
                <w:rFonts w:eastAsia="宋体"/>
                <w:sz w:val="24"/>
                <w:szCs w:val="24"/>
                <w:lang w:val="en-US" w:eastAsia="zh-CN"/>
              </w:rPr>
              <w:br/>
              <w:t>n25</w:t>
            </w:r>
            <w:r w:rsidRPr="009B52DA">
              <w:rPr>
                <w:rFonts w:eastAsia="宋体"/>
                <w:sz w:val="24"/>
                <w:szCs w:val="24"/>
                <w:lang w:val="en-US" w:eastAsia="zh-CN"/>
              </w:rPr>
              <w:br/>
              <w:t>n41</w:t>
            </w:r>
            <w:r w:rsidRPr="009B52DA">
              <w:rPr>
                <w:rFonts w:eastAsia="宋体"/>
                <w:sz w:val="24"/>
                <w:szCs w:val="24"/>
                <w:lang w:val="en-US" w:eastAsia="zh-CN"/>
              </w:rPr>
              <w:br/>
              <w:t>n48</w:t>
            </w:r>
            <w:r w:rsidRPr="009B52DA">
              <w:rPr>
                <w:rFonts w:eastAsia="宋体"/>
                <w:sz w:val="24"/>
                <w:szCs w:val="24"/>
                <w:lang w:val="en-US" w:eastAsia="zh-CN"/>
              </w:rPr>
              <w:br/>
              <w:t>n50</w:t>
            </w:r>
            <w:r w:rsidRPr="009B52DA">
              <w:rPr>
                <w:rFonts w:eastAsia="宋体"/>
                <w:sz w:val="24"/>
                <w:szCs w:val="24"/>
                <w:lang w:val="en-US" w:eastAsia="zh-CN"/>
              </w:rPr>
              <w:br/>
              <w:t>n70</w:t>
            </w:r>
            <w:r w:rsidRPr="009B52DA">
              <w:rPr>
                <w:rFonts w:eastAsia="宋体"/>
                <w:sz w:val="24"/>
                <w:szCs w:val="24"/>
                <w:lang w:val="en-US" w:eastAsia="zh-CN"/>
              </w:rPr>
              <w:br/>
              <w:t>n75</w:t>
            </w:r>
            <w:r w:rsidRPr="009B52DA">
              <w:rPr>
                <w:rFonts w:eastAsia="宋体"/>
                <w:sz w:val="24"/>
                <w:szCs w:val="24"/>
                <w:lang w:val="en-US" w:eastAsia="zh-CN"/>
              </w:rPr>
              <w:br/>
              <w:t>n77</w:t>
            </w:r>
            <w:r w:rsidRPr="009B52DA">
              <w:rPr>
                <w:rFonts w:eastAsia="宋体"/>
                <w:sz w:val="24"/>
                <w:szCs w:val="24"/>
                <w:lang w:val="en-US" w:eastAsia="zh-CN"/>
              </w:rPr>
              <w:br/>
              <w:t>n78</w:t>
            </w:r>
            <w:r w:rsidRPr="009B52DA">
              <w:rPr>
                <w:rFonts w:eastAsia="宋体"/>
                <w:sz w:val="24"/>
                <w:szCs w:val="24"/>
                <w:lang w:val="en-US" w:eastAsia="zh-CN"/>
              </w:rPr>
              <w:br/>
              <w:t>n79</w:t>
            </w:r>
            <w:r w:rsidRPr="009B52DA">
              <w:rPr>
                <w:rFonts w:eastAsia="宋体"/>
                <w:sz w:val="24"/>
                <w:szCs w:val="24"/>
                <w:lang w:val="en-US" w:eastAsia="zh-CN"/>
              </w:rPr>
              <w:br/>
              <w:t>Victim bands</w:t>
            </w:r>
          </w:p>
        </w:tc>
        <w:tc>
          <w:tcPr>
            <w:tcW w:w="1540" w:type="dxa"/>
            <w:tcBorders>
              <w:top w:val="single" w:sz="4" w:space="0" w:color="auto"/>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5</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10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15</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20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25</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30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40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50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60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70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80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90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r w:rsidR="009B52DA" w:rsidRPr="009B52DA" w:rsidTr="009B52DA">
        <w:trPr>
          <w:trHeight w:val="315"/>
          <w:jc w:val="center"/>
        </w:trPr>
        <w:tc>
          <w:tcPr>
            <w:tcW w:w="883" w:type="dxa"/>
            <w:vMerge/>
            <w:tcBorders>
              <w:top w:val="single" w:sz="4" w:space="0" w:color="auto"/>
              <w:left w:val="single" w:sz="4" w:space="0" w:color="auto"/>
              <w:bottom w:val="single" w:sz="4" w:space="0" w:color="auto"/>
              <w:right w:val="single" w:sz="4" w:space="0" w:color="auto"/>
            </w:tcBorders>
            <w:vAlign w:val="center"/>
            <w:hideMark/>
          </w:tcPr>
          <w:p w:rsidR="009B52DA" w:rsidRPr="009B52DA" w:rsidRDefault="009B52DA" w:rsidP="009B52DA">
            <w:pPr>
              <w:overflowPunct/>
              <w:autoSpaceDE/>
              <w:autoSpaceDN/>
              <w:adjustRightInd/>
              <w:spacing w:after="0"/>
              <w:textAlignment w:val="auto"/>
              <w:rPr>
                <w:rFonts w:eastAsia="宋体"/>
                <w:sz w:val="24"/>
                <w:szCs w:val="24"/>
                <w:lang w:val="en-US" w:eastAsia="zh-CN"/>
              </w:rPr>
            </w:pPr>
          </w:p>
        </w:tc>
        <w:tc>
          <w:tcPr>
            <w:tcW w:w="1540" w:type="dxa"/>
            <w:tcBorders>
              <w:top w:val="nil"/>
              <w:left w:val="nil"/>
              <w:bottom w:val="single" w:sz="4" w:space="0" w:color="auto"/>
              <w:right w:val="single" w:sz="4" w:space="0" w:color="auto"/>
            </w:tcBorders>
            <w:shd w:val="clear" w:color="000000" w:fill="00B05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100</w:t>
            </w:r>
          </w:p>
        </w:tc>
        <w:tc>
          <w:tcPr>
            <w:tcW w:w="396"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c>
          <w:tcPr>
            <w:tcW w:w="712" w:type="dxa"/>
            <w:tcBorders>
              <w:top w:val="nil"/>
              <w:left w:val="nil"/>
              <w:bottom w:val="nil"/>
              <w:right w:val="nil"/>
            </w:tcBorders>
            <w:shd w:val="clear" w:color="000000" w:fill="FFC000"/>
            <w:noWrap/>
            <w:vAlign w:val="center"/>
            <w:hideMark/>
          </w:tcPr>
          <w:p w:rsidR="009B52DA" w:rsidRPr="009B52DA" w:rsidRDefault="009B52DA" w:rsidP="009B52DA">
            <w:pPr>
              <w:overflowPunct/>
              <w:autoSpaceDE/>
              <w:autoSpaceDN/>
              <w:adjustRightInd/>
              <w:spacing w:after="0"/>
              <w:jc w:val="center"/>
              <w:textAlignment w:val="auto"/>
              <w:rPr>
                <w:rFonts w:eastAsia="宋体"/>
                <w:sz w:val="24"/>
                <w:szCs w:val="24"/>
                <w:lang w:val="en-US" w:eastAsia="zh-CN"/>
              </w:rPr>
            </w:pPr>
            <w:r w:rsidRPr="009B52DA">
              <w:rPr>
                <w:rFonts w:eastAsia="宋体"/>
                <w:sz w:val="24"/>
                <w:szCs w:val="24"/>
                <w:lang w:val="en-US" w:eastAsia="zh-CN"/>
              </w:rPr>
              <w:t>*</w:t>
            </w:r>
          </w:p>
        </w:tc>
      </w:tr>
    </w:tbl>
    <w:p w:rsidR="009B52DA" w:rsidRPr="009B52DA" w:rsidRDefault="009B52DA" w:rsidP="00523587">
      <w:pPr>
        <w:rPr>
          <w:rFonts w:eastAsiaTheme="minorEastAsia"/>
          <w:lang w:eastAsia="zh-CN"/>
        </w:rPr>
      </w:pPr>
    </w:p>
    <w:p w:rsidR="000A0617" w:rsidRDefault="00360FE2" w:rsidP="000A0617">
      <w:pPr>
        <w:pStyle w:val="2"/>
        <w:spacing w:after="240"/>
      </w:pPr>
      <w:r>
        <w:t>Basic principles</w:t>
      </w:r>
    </w:p>
    <w:p w:rsidR="00360FE2" w:rsidRDefault="00360FE2" w:rsidP="00360FE2">
      <w:pPr>
        <w:keepNext/>
        <w:jc w:val="center"/>
      </w:pPr>
      <w:r>
        <w:rPr>
          <w:rFonts w:eastAsiaTheme="minorEastAsia"/>
          <w:noProof/>
          <w:lang w:val="en-US" w:eastAsia="zh-CN"/>
        </w:rPr>
        <w:drawing>
          <wp:inline distT="0" distB="0" distL="0" distR="0">
            <wp:extent cx="5368570" cy="2314816"/>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SD due to harmonic interferenc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72571" cy="2316541"/>
                    </a:xfrm>
                    <a:prstGeom prst="rect">
                      <a:avLst/>
                    </a:prstGeom>
                  </pic:spPr>
                </pic:pic>
              </a:graphicData>
            </a:graphic>
          </wp:inline>
        </w:drawing>
      </w:r>
    </w:p>
    <w:p w:rsidR="00360FE2" w:rsidRDefault="00360FE2" w:rsidP="00360FE2">
      <w:pPr>
        <w:pStyle w:val="ad"/>
        <w:jc w:val="center"/>
        <w:rPr>
          <w:rFonts w:eastAsiaTheme="minorEastAsia"/>
          <w:lang w:eastAsia="zh-CN"/>
        </w:rPr>
      </w:pPr>
      <w:r>
        <w:t xml:space="preserve">Figure </w:t>
      </w:r>
      <w:bookmarkStart w:id="23" w:name="OLE_LINK52"/>
      <w:bookmarkStart w:id="24" w:name="OLE_LINK53"/>
      <w:r>
        <w:t>2.2-1 Basic principles for MSD due to harmonic interference</w:t>
      </w:r>
      <w:bookmarkEnd w:id="23"/>
      <w:bookmarkEnd w:id="24"/>
    </w:p>
    <w:p w:rsidR="00360FE2" w:rsidRDefault="00A130AA" w:rsidP="00523587">
      <w:pPr>
        <w:rPr>
          <w:rFonts w:eastAsiaTheme="minorEastAsia"/>
          <w:lang w:eastAsia="zh-CN"/>
        </w:rPr>
      </w:pPr>
      <w:r>
        <w:rPr>
          <w:rFonts w:eastAsiaTheme="minorEastAsia"/>
          <w:lang w:eastAsia="zh-CN"/>
        </w:rPr>
        <w:lastRenderedPageBreak/>
        <w:t>As shown in figure 2.2-1, when t</w:t>
      </w:r>
      <w:r w:rsidRPr="00A130AA">
        <w:rPr>
          <w:rFonts w:eastAsiaTheme="minorEastAsia"/>
          <w:lang w:eastAsia="zh-CN"/>
        </w:rPr>
        <w:t>he victim's RX CBW entirely overlaps the aggressor's UL harmonic</w:t>
      </w:r>
      <w:r>
        <w:rPr>
          <w:rFonts w:eastAsiaTheme="minorEastAsia"/>
          <w:lang w:eastAsia="zh-CN"/>
        </w:rPr>
        <w:t xml:space="preserve">, the total harmonic interference level isn’t changed for different UL aggressor channel bandwidths (That means </w:t>
      </w:r>
      <w:r w:rsidR="00365FB2">
        <w:rPr>
          <w:rFonts w:eastAsiaTheme="minorEastAsia"/>
          <w:lang w:eastAsia="zh-CN"/>
        </w:rPr>
        <w:t xml:space="preserve">interference PSD is changed </w:t>
      </w:r>
      <w:proofErr w:type="spellStart"/>
      <w:r w:rsidR="00365FB2">
        <w:rPr>
          <w:rFonts w:eastAsiaTheme="minorEastAsia"/>
          <w:lang w:eastAsia="zh-CN"/>
        </w:rPr>
        <w:t>for</w:t>
      </w:r>
      <w:r>
        <w:rPr>
          <w:rFonts w:eastAsiaTheme="minorEastAsia"/>
          <w:lang w:eastAsia="zh-CN"/>
        </w:rPr>
        <w:t>different</w:t>
      </w:r>
      <w:proofErr w:type="spellEnd"/>
      <w:r>
        <w:rPr>
          <w:rFonts w:eastAsiaTheme="minorEastAsia"/>
          <w:lang w:eastAsia="zh-CN"/>
        </w:rPr>
        <w:t xml:space="preserve"> DL victim channel bandwidths). Thus, </w:t>
      </w:r>
      <w:bookmarkStart w:id="25" w:name="OLE_LINK46"/>
      <w:bookmarkStart w:id="26" w:name="OLE_LINK47"/>
      <w:r>
        <w:rPr>
          <w:rFonts w:eastAsiaTheme="minorEastAsia"/>
          <w:lang w:eastAsia="zh-CN"/>
        </w:rPr>
        <w:t xml:space="preserve">it’s unnecessary to </w:t>
      </w:r>
      <w:r w:rsidR="005E6397">
        <w:rPr>
          <w:rFonts w:eastAsiaTheme="minorEastAsia"/>
          <w:lang w:eastAsia="zh-CN"/>
        </w:rPr>
        <w:t>specify the different MSD levels for different DL victim channel bandwidths since the RF parameters e.g. isolation, harmonic rejection aren’t changed for different channel bandwidths.</w:t>
      </w:r>
      <w:bookmarkEnd w:id="25"/>
      <w:bookmarkEnd w:id="26"/>
    </w:p>
    <w:p w:rsidR="005E6397" w:rsidRPr="005E6397" w:rsidRDefault="005E6397" w:rsidP="00523587">
      <w:pPr>
        <w:rPr>
          <w:rFonts w:eastAsiaTheme="minorEastAsia"/>
          <w:lang w:eastAsia="zh-CN"/>
        </w:rPr>
      </w:pPr>
      <w:bookmarkStart w:id="27" w:name="OLE_LINK49"/>
      <w:bookmarkStart w:id="28" w:name="OLE_LINK50"/>
      <w:bookmarkStart w:id="29" w:name="OLE_LINK80"/>
      <w:bookmarkStart w:id="30" w:name="OLE_LINK81"/>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bookmarkEnd w:id="27"/>
      <w:bookmarkEnd w:id="28"/>
      <w:r w:rsidRPr="00756115">
        <w:rPr>
          <w:rFonts w:eastAsiaTheme="minorEastAsia"/>
          <w:b/>
          <w:lang w:eastAsia="zh-CN"/>
        </w:rPr>
        <w:t>:</w:t>
      </w:r>
      <w:r>
        <w:rPr>
          <w:rFonts w:eastAsiaTheme="minorEastAsia"/>
          <w:b/>
          <w:lang w:eastAsia="zh-CN"/>
        </w:rPr>
        <w:t xml:space="preserve"> </w:t>
      </w:r>
      <w:r w:rsidRPr="005E6397">
        <w:rPr>
          <w:rFonts w:eastAsiaTheme="minorEastAsia"/>
          <w:b/>
          <w:lang w:eastAsia="zh-CN"/>
        </w:rPr>
        <w:t>It’s unnecessary to specify the different MSD levels for different DL victim channel bandwidths since the RF parameters e.g. isolation, harmonic rejection aren’t changed for different channel bandwidths.</w:t>
      </w:r>
    </w:p>
    <w:bookmarkEnd w:id="29"/>
    <w:bookmarkEnd w:id="30"/>
    <w:p w:rsidR="00F17FDB" w:rsidRDefault="00F17FDB" w:rsidP="00523587">
      <w:pPr>
        <w:rPr>
          <w:rFonts w:eastAsiaTheme="minorEastAsia"/>
          <w:lang w:eastAsia="zh-CN"/>
        </w:rPr>
      </w:pPr>
      <w:r w:rsidRPr="00F17FDB">
        <w:rPr>
          <w:rFonts w:eastAsiaTheme="minorEastAsia" w:hint="eastAsia"/>
          <w:lang w:eastAsia="zh-CN"/>
        </w:rPr>
        <w:t>G</w:t>
      </w:r>
      <w:r w:rsidRPr="00F17FDB">
        <w:rPr>
          <w:rFonts w:eastAsiaTheme="minorEastAsia"/>
          <w:lang w:eastAsia="zh-CN"/>
        </w:rPr>
        <w:t xml:space="preserve">enerally, we can get the MSD level of all the victim frequency range by </w:t>
      </w:r>
      <w:bookmarkStart w:id="31" w:name="OLE_LINK54"/>
      <w:r w:rsidRPr="00F17FDB">
        <w:rPr>
          <w:rFonts w:eastAsiaTheme="minorEastAsia"/>
          <w:lang w:eastAsia="zh-CN"/>
        </w:rPr>
        <w:t xml:space="preserve">moving the centre frequency of </w:t>
      </w:r>
      <w:r>
        <w:rPr>
          <w:rFonts w:eastAsiaTheme="minorEastAsia"/>
          <w:lang w:eastAsia="zh-CN"/>
        </w:rPr>
        <w:t>UL aggressor band</w:t>
      </w:r>
      <w:bookmarkEnd w:id="31"/>
      <w:r>
        <w:rPr>
          <w:rFonts w:eastAsiaTheme="minorEastAsia"/>
          <w:lang w:eastAsia="zh-CN"/>
        </w:rPr>
        <w:t xml:space="preserve"> as below. This method is similar with BS </w:t>
      </w:r>
      <w:r w:rsidRPr="00F17FDB">
        <w:rPr>
          <w:rFonts w:eastAsiaTheme="minorEastAsia"/>
          <w:lang w:eastAsia="zh-CN"/>
        </w:rPr>
        <w:t>Reference measurement channel</w:t>
      </w:r>
      <w:r>
        <w:rPr>
          <w:rFonts w:eastAsiaTheme="minorEastAsia"/>
          <w:lang w:eastAsia="zh-CN"/>
        </w:rPr>
        <w:t xml:space="preserve"> in 38.104.</w:t>
      </w:r>
    </w:p>
    <w:p w:rsidR="00F17FDB" w:rsidRDefault="00F17FDB" w:rsidP="00F17FDB">
      <w:pPr>
        <w:keepNext/>
        <w:jc w:val="center"/>
      </w:pPr>
      <w:r>
        <w:rPr>
          <w:rFonts w:eastAsiaTheme="minorEastAsia" w:hint="eastAsia"/>
          <w:noProof/>
          <w:lang w:val="en-US" w:eastAsia="zh-CN"/>
        </w:rPr>
        <w:drawing>
          <wp:inline distT="0" distB="0" distL="0" distR="0">
            <wp:extent cx="6122035" cy="2732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SD due to harmonic interference for different locatio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732405"/>
                    </a:xfrm>
                    <a:prstGeom prst="rect">
                      <a:avLst/>
                    </a:prstGeom>
                  </pic:spPr>
                </pic:pic>
              </a:graphicData>
            </a:graphic>
          </wp:inline>
        </w:drawing>
      </w:r>
    </w:p>
    <w:p w:rsidR="00F17FDB" w:rsidRDefault="00F17FDB" w:rsidP="00F17FDB">
      <w:pPr>
        <w:pStyle w:val="ad"/>
        <w:jc w:val="center"/>
        <w:rPr>
          <w:rFonts w:eastAsiaTheme="minorEastAsia"/>
          <w:lang w:eastAsia="zh-CN"/>
        </w:rPr>
      </w:pPr>
      <w:r>
        <w:t xml:space="preserve">Figure 2.2-2 MSD test by </w:t>
      </w:r>
      <w:r w:rsidRPr="00F17FDB">
        <w:t>moving the centre frequency of UL aggressor band</w:t>
      </w:r>
    </w:p>
    <w:p w:rsidR="00F17FDB" w:rsidRDefault="00F17FDB" w:rsidP="00F17FDB">
      <w:pPr>
        <w:rPr>
          <w:rFonts w:eastAsiaTheme="minorEastAsia"/>
          <w:b/>
          <w:lang w:eastAsia="zh-CN"/>
        </w:rPr>
      </w:pPr>
      <w:r>
        <w:rPr>
          <w:rFonts w:eastAsiaTheme="minorEastAsia" w:hint="eastAsia"/>
          <w:lang w:eastAsia="zh-CN"/>
        </w:rPr>
        <w:t>C</w:t>
      </w:r>
      <w:r>
        <w:rPr>
          <w:rFonts w:eastAsiaTheme="minorEastAsia"/>
          <w:lang w:eastAsia="zh-CN"/>
        </w:rPr>
        <w:t>onsidering the worst case, t</w:t>
      </w:r>
      <w:r w:rsidRPr="00F17FDB">
        <w:rPr>
          <w:rFonts w:eastAsiaTheme="minorEastAsia"/>
          <w:lang w:eastAsia="zh-CN"/>
        </w:rPr>
        <w:t xml:space="preserve">he minimum CBW </w:t>
      </w:r>
      <w:r>
        <w:rPr>
          <w:rFonts w:eastAsiaTheme="minorEastAsia"/>
          <w:lang w:eastAsia="zh-CN"/>
        </w:rPr>
        <w:t>can</w:t>
      </w:r>
      <w:r w:rsidRPr="00F17FDB">
        <w:rPr>
          <w:rFonts w:eastAsiaTheme="minorEastAsia"/>
          <w:lang w:eastAsia="zh-CN"/>
        </w:rPr>
        <w:t xml:space="preserve"> be chosen for DL victim band</w:t>
      </w:r>
      <w:r>
        <w:rPr>
          <w:rFonts w:eastAsiaTheme="minorEastAsia"/>
          <w:lang w:eastAsia="zh-CN"/>
        </w:rPr>
        <w:t xml:space="preserve"> since m</w:t>
      </w:r>
      <w:r w:rsidRPr="00F17FDB">
        <w:rPr>
          <w:rFonts w:eastAsiaTheme="minorEastAsia"/>
          <w:lang w:eastAsia="zh-CN"/>
        </w:rPr>
        <w:t>aximum interference on each PRB</w:t>
      </w:r>
      <w:r>
        <w:rPr>
          <w:rFonts w:eastAsiaTheme="minorEastAsia"/>
          <w:lang w:eastAsia="zh-CN"/>
        </w:rPr>
        <w:t xml:space="preserve"> can be achieved.</w:t>
      </w:r>
    </w:p>
    <w:p w:rsidR="00360FE2" w:rsidRDefault="005E6397" w:rsidP="00523587">
      <w:pPr>
        <w:rPr>
          <w:rFonts w:eastAsiaTheme="minorEastAsia"/>
          <w:b/>
          <w:lang w:eastAsia="zh-CN"/>
        </w:rPr>
      </w:pPr>
      <w:bookmarkStart w:id="32" w:name="OLE_LINK83"/>
      <w:r>
        <w:rPr>
          <w:rFonts w:eastAsiaTheme="minorEastAsia"/>
          <w:b/>
          <w:lang w:eastAsia="zh-CN"/>
        </w:rPr>
        <w:t>Proposal</w:t>
      </w:r>
      <w:r w:rsidRPr="00756115">
        <w:rPr>
          <w:rFonts w:eastAsiaTheme="minorEastAsia"/>
          <w:b/>
          <w:lang w:eastAsia="zh-CN"/>
        </w:rPr>
        <w:t xml:space="preserve"> </w:t>
      </w:r>
      <w:r>
        <w:rPr>
          <w:rFonts w:eastAsiaTheme="minorEastAsia"/>
          <w:b/>
          <w:lang w:eastAsia="zh-CN"/>
        </w:rPr>
        <w:t>1: It’s proposed to choose one test configuration for MSD due to harmonic interference. And the principles are shown below.</w:t>
      </w:r>
    </w:p>
    <w:p w:rsidR="005E6397" w:rsidRDefault="005E6397" w:rsidP="00523587">
      <w:pPr>
        <w:rPr>
          <w:rFonts w:eastAsiaTheme="minorEastAsia"/>
          <w:b/>
          <w:lang w:eastAsia="zh-CN"/>
        </w:rPr>
      </w:pPr>
      <w:r>
        <w:rPr>
          <w:rFonts w:eastAsiaTheme="minorEastAsia"/>
          <w:b/>
          <w:lang w:eastAsia="zh-CN"/>
        </w:rPr>
        <w:t xml:space="preserve"> #1 </w:t>
      </w:r>
      <w:bookmarkStart w:id="33" w:name="OLE_LINK56"/>
      <w:proofErr w:type="gramStart"/>
      <w:r>
        <w:rPr>
          <w:rFonts w:eastAsiaTheme="minorEastAsia"/>
          <w:b/>
          <w:lang w:eastAsia="zh-CN"/>
        </w:rPr>
        <w:t>T</w:t>
      </w:r>
      <w:r w:rsidRPr="005E6397">
        <w:rPr>
          <w:rFonts w:eastAsiaTheme="minorEastAsia"/>
          <w:b/>
          <w:lang w:eastAsia="zh-CN"/>
        </w:rPr>
        <w:t>he</w:t>
      </w:r>
      <w:proofErr w:type="gramEnd"/>
      <w:r w:rsidRPr="005E6397">
        <w:rPr>
          <w:rFonts w:eastAsiaTheme="minorEastAsia"/>
          <w:b/>
          <w:lang w:eastAsia="zh-CN"/>
        </w:rPr>
        <w:t xml:space="preserve"> minimum CBW</w:t>
      </w:r>
      <w:r>
        <w:rPr>
          <w:rFonts w:eastAsiaTheme="minorEastAsia"/>
          <w:b/>
          <w:lang w:eastAsia="zh-CN"/>
        </w:rPr>
        <w:t xml:space="preserve"> should be chosen for DL victim band</w:t>
      </w:r>
      <w:bookmarkEnd w:id="33"/>
    </w:p>
    <w:p w:rsidR="005E6397" w:rsidRDefault="005E6397" w:rsidP="00523587">
      <w:pPr>
        <w:rPr>
          <w:rFonts w:eastAsiaTheme="minorEastAsia"/>
          <w:b/>
          <w:lang w:eastAsia="zh-CN"/>
        </w:rPr>
      </w:pPr>
      <w:r>
        <w:rPr>
          <w:rFonts w:eastAsiaTheme="minorEastAsia"/>
          <w:b/>
          <w:lang w:eastAsia="zh-CN"/>
        </w:rPr>
        <w:t xml:space="preserve"> #2 </w:t>
      </w:r>
      <w:proofErr w:type="gramStart"/>
      <w:r w:rsidRPr="005E6397">
        <w:rPr>
          <w:rFonts w:eastAsiaTheme="minorEastAsia"/>
          <w:b/>
          <w:lang w:eastAsia="zh-CN"/>
        </w:rPr>
        <w:t>The</w:t>
      </w:r>
      <w:proofErr w:type="gramEnd"/>
      <w:r w:rsidRPr="005E6397">
        <w:rPr>
          <w:rFonts w:eastAsiaTheme="minorEastAsia"/>
          <w:b/>
          <w:lang w:eastAsia="zh-CN"/>
        </w:rPr>
        <w:t xml:space="preserve"> victim's RX CBW entirely overlaps the aggressor's UL harmonic</w:t>
      </w:r>
    </w:p>
    <w:p w:rsidR="005E6397" w:rsidRDefault="005E6397" w:rsidP="00523587">
      <w:pPr>
        <w:rPr>
          <w:rFonts w:eastAsiaTheme="minorEastAsia"/>
          <w:b/>
          <w:lang w:eastAsia="zh-CN"/>
        </w:rPr>
      </w:pPr>
      <w:r>
        <w:rPr>
          <w:rFonts w:eastAsiaTheme="minorEastAsia"/>
          <w:b/>
          <w:lang w:eastAsia="zh-CN"/>
        </w:rPr>
        <w:t xml:space="preserve"> #3 </w:t>
      </w:r>
      <w:bookmarkStart w:id="34" w:name="OLE_LINK57"/>
      <w:proofErr w:type="gramStart"/>
      <w:r>
        <w:rPr>
          <w:rFonts w:eastAsiaTheme="minorEastAsia"/>
          <w:b/>
          <w:lang w:eastAsia="zh-CN"/>
        </w:rPr>
        <w:t>To</w:t>
      </w:r>
      <w:proofErr w:type="gramEnd"/>
      <w:r>
        <w:rPr>
          <w:rFonts w:eastAsiaTheme="minorEastAsia"/>
          <w:b/>
          <w:lang w:eastAsia="zh-CN"/>
        </w:rPr>
        <w:t xml:space="preserve"> </w:t>
      </w:r>
      <w:r w:rsidR="00F17FDB">
        <w:rPr>
          <w:rFonts w:eastAsiaTheme="minorEastAsia"/>
          <w:b/>
          <w:lang w:eastAsia="zh-CN"/>
        </w:rPr>
        <w:t>s</w:t>
      </w:r>
      <w:r w:rsidRPr="005E6397">
        <w:rPr>
          <w:rFonts w:eastAsiaTheme="minorEastAsia"/>
          <w:b/>
          <w:lang w:eastAsia="zh-CN"/>
        </w:rPr>
        <w:t>pecify the aggressor’s UL RB allocation so that the UL harmonic is entirely contained within the</w:t>
      </w:r>
      <w:bookmarkEnd w:id="34"/>
      <w:r w:rsidRPr="005E6397">
        <w:rPr>
          <w:rFonts w:eastAsiaTheme="minorEastAsia"/>
          <w:b/>
          <w:lang w:eastAsia="zh-CN"/>
        </w:rPr>
        <w:t xml:space="preserve"> victim’s smallest Rx CBW</w:t>
      </w:r>
    </w:p>
    <w:bookmarkEnd w:id="32"/>
    <w:p w:rsidR="002B0172" w:rsidRDefault="002B0172" w:rsidP="00523587">
      <w:pPr>
        <w:rPr>
          <w:rFonts w:eastAsiaTheme="minorEastAsia"/>
          <w:b/>
          <w:lang w:eastAsia="zh-CN"/>
        </w:rPr>
      </w:pPr>
      <w:r>
        <w:rPr>
          <w:rFonts w:eastAsiaTheme="minorEastAsia"/>
          <w:b/>
          <w:lang w:eastAsia="zh-CN"/>
        </w:rPr>
        <w:t xml:space="preserve"> </w:t>
      </w:r>
    </w:p>
    <w:p w:rsidR="00756115" w:rsidRDefault="000453FA" w:rsidP="000453FA">
      <w:pPr>
        <w:pStyle w:val="2"/>
        <w:spacing w:after="240"/>
      </w:pPr>
      <w:bookmarkStart w:id="35" w:name="OLE_LINK35"/>
      <w:r w:rsidRPr="000453FA">
        <w:t xml:space="preserve">The </w:t>
      </w:r>
      <w:r w:rsidR="00FC725C" w:rsidRPr="00FC725C">
        <w:rPr>
          <w:rFonts w:hint="eastAsia"/>
        </w:rPr>
        <w:t>impact</w:t>
      </w:r>
      <w:r w:rsidR="00FC725C">
        <w:t xml:space="preserve"> and improvement on specification</w:t>
      </w:r>
    </w:p>
    <w:bookmarkEnd w:id="35"/>
    <w:p w:rsidR="00CB1987" w:rsidRDefault="00401822" w:rsidP="00523587">
      <w:pPr>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2B0172">
        <w:rPr>
          <w:rFonts w:eastAsiaTheme="minorEastAsia"/>
          <w:lang w:eastAsia="zh-CN"/>
        </w:rPr>
        <w:t>proposal 1</w:t>
      </w:r>
      <w:r>
        <w:rPr>
          <w:rFonts w:eastAsiaTheme="minorEastAsia"/>
          <w:lang w:eastAsia="zh-CN"/>
        </w:rPr>
        <w:t xml:space="preserve">, </w:t>
      </w:r>
      <w:r w:rsidR="002B0172">
        <w:rPr>
          <w:rFonts w:eastAsiaTheme="minorEastAsia"/>
          <w:lang w:eastAsia="zh-CN"/>
        </w:rPr>
        <w:t>t</w:t>
      </w:r>
      <w:r w:rsidR="00153F6F">
        <w:rPr>
          <w:rFonts w:eastAsiaTheme="minorEastAsia"/>
          <w:lang w:eastAsia="zh-CN"/>
        </w:rPr>
        <w:t>he exception due to UL harmonic interference can be specified as below.</w:t>
      </w:r>
    </w:p>
    <w:p w:rsidR="00446400" w:rsidRPr="001C0CC4" w:rsidRDefault="00446400" w:rsidP="00446400">
      <w:pPr>
        <w:pStyle w:val="TH"/>
        <w:rPr>
          <w:lang w:eastAsia="ja-JP"/>
        </w:rPr>
      </w:pPr>
      <w:r w:rsidRPr="001C0CC4">
        <w:rPr>
          <w:lang w:eastAsia="ja-JP"/>
        </w:rPr>
        <w:lastRenderedPageBreak/>
        <w:t xml:space="preserve">Table </w:t>
      </w:r>
      <w:r>
        <w:rPr>
          <w:lang w:eastAsia="ja-JP"/>
        </w:rPr>
        <w:t>1</w:t>
      </w:r>
      <w:r w:rsidRPr="001C0CC4">
        <w:rPr>
          <w:lang w:eastAsia="ja-JP"/>
        </w:rPr>
        <w:t xml:space="preserve">: </w:t>
      </w:r>
      <w:r>
        <w:rPr>
          <w:lang w:eastAsia="ja-JP"/>
        </w:rPr>
        <w:t>R</w:t>
      </w:r>
      <w:r w:rsidRPr="001C0CC4">
        <w:rPr>
          <w:lang w:eastAsia="ja-JP"/>
        </w:rPr>
        <w:t xml:space="preserve">eference sensitivity exceptions due to </w:t>
      </w:r>
      <w:r w:rsidRPr="00446400">
        <w:rPr>
          <w:lang w:eastAsia="ja-JP"/>
        </w:rPr>
        <w:t>UL harmonic</w:t>
      </w:r>
      <w:r w:rsidRPr="001C0CC4">
        <w:rPr>
          <w:lang w:eastAsia="ja-JP"/>
        </w:rPr>
        <w:t xml:space="preserve"> for CA in NR FR1</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96"/>
        <w:gridCol w:w="1825"/>
        <w:gridCol w:w="1825"/>
        <w:gridCol w:w="1899"/>
      </w:tblGrid>
      <w:tr w:rsidR="00930B76" w:rsidRPr="001C0CC4" w:rsidTr="00930B76">
        <w:trPr>
          <w:cantSplit/>
          <w:trHeight w:val="71"/>
          <w:jc w:val="center"/>
        </w:trPr>
        <w:tc>
          <w:tcPr>
            <w:tcW w:w="837" w:type="pct"/>
            <w:vMerge w:val="restart"/>
            <w:vAlign w:val="center"/>
            <w:hideMark/>
          </w:tcPr>
          <w:p w:rsidR="00930B76" w:rsidRPr="001C0CC4" w:rsidRDefault="00930B76" w:rsidP="00D618AE">
            <w:pPr>
              <w:pStyle w:val="TAH"/>
            </w:pPr>
            <w:r w:rsidRPr="001C0CC4">
              <w:lastRenderedPageBreak/>
              <w:t>UL band</w:t>
            </w:r>
          </w:p>
        </w:tc>
        <w:tc>
          <w:tcPr>
            <w:tcW w:w="837" w:type="pct"/>
            <w:vMerge w:val="restart"/>
            <w:vAlign w:val="center"/>
            <w:hideMark/>
          </w:tcPr>
          <w:p w:rsidR="00930B76" w:rsidRPr="001C0CC4" w:rsidRDefault="00930B76" w:rsidP="00D618AE">
            <w:pPr>
              <w:pStyle w:val="TAH"/>
            </w:pPr>
            <w:r w:rsidRPr="001C0CC4">
              <w:t>DL band</w:t>
            </w:r>
          </w:p>
        </w:tc>
        <w:tc>
          <w:tcPr>
            <w:tcW w:w="1094" w:type="pct"/>
            <w:vAlign w:val="center"/>
          </w:tcPr>
          <w:p w:rsidR="00930B76" w:rsidRPr="001D4D71" w:rsidRDefault="00930B76" w:rsidP="00D618AE">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1094" w:type="pct"/>
            <w:vAlign w:val="center"/>
            <w:hideMark/>
          </w:tcPr>
          <w:p w:rsidR="00930B76" w:rsidRPr="001C0CC4" w:rsidRDefault="00930B76" w:rsidP="00D618AE">
            <w:pPr>
              <w:spacing w:after="0"/>
              <w:jc w:val="center"/>
              <w:rPr>
                <w:rFonts w:ascii="Arial" w:hAnsi="Arial" w:cs="Arial"/>
                <w:b/>
                <w:bCs/>
                <w:sz w:val="18"/>
                <w:szCs w:val="18"/>
              </w:rPr>
            </w:pPr>
            <w:r>
              <w:rPr>
                <w:rFonts w:ascii="Arial" w:hAnsi="Arial" w:cs="Arial"/>
                <w:b/>
                <w:bCs/>
                <w:sz w:val="18"/>
                <w:szCs w:val="18"/>
              </w:rPr>
              <w:t>DL band channel BW</w:t>
            </w:r>
          </w:p>
        </w:tc>
        <w:tc>
          <w:tcPr>
            <w:tcW w:w="1138" w:type="pct"/>
            <w:vAlign w:val="center"/>
            <w:hideMark/>
          </w:tcPr>
          <w:p w:rsidR="00930B76" w:rsidRPr="001C0CC4" w:rsidRDefault="00930B76" w:rsidP="00D618AE">
            <w:pPr>
              <w:spacing w:after="0"/>
              <w:jc w:val="center"/>
              <w:rPr>
                <w:rFonts w:ascii="Arial" w:hAnsi="Arial" w:cs="Arial"/>
                <w:b/>
                <w:bCs/>
                <w:sz w:val="18"/>
                <w:szCs w:val="18"/>
              </w:rPr>
            </w:pPr>
            <w:r>
              <w:rPr>
                <w:rFonts w:ascii="Arial" w:hAnsi="Arial" w:cs="Arial"/>
                <w:b/>
                <w:bCs/>
                <w:sz w:val="18"/>
                <w:szCs w:val="18"/>
              </w:rPr>
              <w:t>MSD value</w:t>
            </w:r>
          </w:p>
        </w:tc>
      </w:tr>
      <w:tr w:rsidR="00930B76" w:rsidRPr="001C0CC4" w:rsidTr="00930B76">
        <w:trPr>
          <w:cantSplit/>
          <w:trHeight w:val="132"/>
          <w:jc w:val="center"/>
        </w:trPr>
        <w:tc>
          <w:tcPr>
            <w:tcW w:w="837" w:type="pct"/>
            <w:vMerge/>
            <w:vAlign w:val="center"/>
            <w:hideMark/>
          </w:tcPr>
          <w:p w:rsidR="00930B76" w:rsidRPr="001C0CC4" w:rsidRDefault="00930B76" w:rsidP="00D618AE">
            <w:pPr>
              <w:pStyle w:val="TAH"/>
            </w:pPr>
          </w:p>
        </w:tc>
        <w:tc>
          <w:tcPr>
            <w:tcW w:w="837" w:type="pct"/>
            <w:vMerge/>
            <w:vAlign w:val="center"/>
            <w:hideMark/>
          </w:tcPr>
          <w:p w:rsidR="00930B76" w:rsidRPr="001C0CC4" w:rsidRDefault="00930B76" w:rsidP="00D618AE">
            <w:pPr>
              <w:pStyle w:val="TAH"/>
            </w:pPr>
          </w:p>
        </w:tc>
        <w:tc>
          <w:tcPr>
            <w:tcW w:w="1094" w:type="pct"/>
            <w:vAlign w:val="center"/>
          </w:tcPr>
          <w:p w:rsidR="00930B76" w:rsidRPr="001D4D71" w:rsidRDefault="00930B76" w:rsidP="00D618AE">
            <w:pPr>
              <w:pStyle w:val="TAH"/>
              <w:rPr>
                <w:rFonts w:eastAsiaTheme="minorEastAsia"/>
                <w:lang w:eastAsia="zh-CN"/>
              </w:rPr>
            </w:pPr>
            <w:bookmarkStart w:id="36" w:name="OLE_LINK15"/>
            <w:r>
              <w:rPr>
                <w:rFonts w:eastAsiaTheme="minorEastAsia" w:hint="eastAsia"/>
                <w:lang w:eastAsia="zh-CN"/>
              </w:rPr>
              <w:t>n</w:t>
            </w:r>
            <w:r>
              <w:rPr>
                <w:rFonts w:eastAsiaTheme="minorEastAsia"/>
                <w:lang w:eastAsia="zh-CN"/>
              </w:rPr>
              <w:t>umber of RB</w:t>
            </w:r>
            <w:bookmarkEnd w:id="36"/>
          </w:p>
        </w:tc>
        <w:tc>
          <w:tcPr>
            <w:tcW w:w="1094" w:type="pct"/>
            <w:vAlign w:val="center"/>
            <w:hideMark/>
          </w:tcPr>
          <w:p w:rsidR="00930B76" w:rsidRPr="001C0CC4" w:rsidRDefault="00930B76" w:rsidP="00D618AE">
            <w:pPr>
              <w:pStyle w:val="TAH"/>
            </w:pPr>
            <w:r>
              <w:t>MHz</w:t>
            </w:r>
          </w:p>
        </w:tc>
        <w:tc>
          <w:tcPr>
            <w:tcW w:w="1138" w:type="pct"/>
            <w:vAlign w:val="center"/>
            <w:hideMark/>
          </w:tcPr>
          <w:p w:rsidR="00930B76" w:rsidRPr="001C0CC4" w:rsidRDefault="00930B76" w:rsidP="00D618AE">
            <w:pPr>
              <w:pStyle w:val="TAH"/>
            </w:pPr>
            <w:r w:rsidRPr="001C0CC4">
              <w:t>dB</w:t>
            </w:r>
          </w:p>
        </w:tc>
      </w:tr>
      <w:tr w:rsidR="00930B76" w:rsidRPr="001C0CC4" w:rsidTr="00930B76">
        <w:trPr>
          <w:cantSplit/>
          <w:trHeight w:val="336"/>
          <w:jc w:val="center"/>
        </w:trPr>
        <w:tc>
          <w:tcPr>
            <w:tcW w:w="837" w:type="pct"/>
            <w:vMerge w:val="restart"/>
            <w:vAlign w:val="center"/>
          </w:tcPr>
          <w:p w:rsidR="00930B76" w:rsidRPr="001C0CC4" w:rsidRDefault="00930B76" w:rsidP="00D618AE">
            <w:pPr>
              <w:pStyle w:val="TAC"/>
            </w:pPr>
            <w:bookmarkStart w:id="37" w:name="_Hlk71299370"/>
            <w:r w:rsidRPr="001C0CC4">
              <w:rPr>
                <w:rFonts w:hint="eastAsia"/>
                <w:lang w:val="en-US" w:eastAsia="zh-CN"/>
              </w:rPr>
              <w:t>n1</w:t>
            </w:r>
          </w:p>
        </w:tc>
        <w:tc>
          <w:tcPr>
            <w:tcW w:w="837" w:type="pct"/>
            <w:vAlign w:val="center"/>
          </w:tcPr>
          <w:p w:rsidR="00930B76" w:rsidRPr="001C0CC4" w:rsidRDefault="00930B76" w:rsidP="00D618AE">
            <w:pPr>
              <w:pStyle w:val="TAC"/>
            </w:pPr>
            <w:r w:rsidRPr="001C0CC4">
              <w:rPr>
                <w:rFonts w:hint="eastAsia"/>
              </w:rPr>
              <w:t>n7</w:t>
            </w:r>
            <w:r w:rsidRPr="001C0CC4">
              <w:t>7</w:t>
            </w:r>
            <w:r w:rsidRPr="001C0CC4">
              <w:rPr>
                <w:rFonts w:hint="eastAsia"/>
                <w:vertAlign w:val="superscript"/>
              </w:rPr>
              <w:t>1,2</w:t>
            </w:r>
          </w:p>
        </w:tc>
        <w:tc>
          <w:tcPr>
            <w:tcW w:w="1094" w:type="pct"/>
            <w:vAlign w:val="center"/>
          </w:tcPr>
          <w:p w:rsidR="00930B76" w:rsidRPr="001D4D71" w:rsidRDefault="00930B76" w:rsidP="00153F6F">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1094" w:type="pct"/>
            <w:vAlign w:val="center"/>
          </w:tcPr>
          <w:p w:rsidR="00930B76" w:rsidRPr="00446400" w:rsidRDefault="00930B76" w:rsidP="00446400">
            <w:pPr>
              <w:pStyle w:val="TAC"/>
              <w:rPr>
                <w:lang w:val="en-US" w:eastAsia="zh-CN"/>
              </w:rPr>
            </w:pPr>
            <w:bookmarkStart w:id="38" w:name="OLE_LINK58"/>
            <w:bookmarkStart w:id="39" w:name="OLE_LINK59"/>
            <w:r>
              <w:rPr>
                <w:lang w:val="en-US" w:eastAsia="zh-CN"/>
              </w:rPr>
              <w:t>10</w:t>
            </w:r>
            <w:bookmarkEnd w:id="38"/>
            <w:bookmarkEnd w:id="39"/>
          </w:p>
        </w:tc>
        <w:tc>
          <w:tcPr>
            <w:tcW w:w="1138" w:type="pct"/>
            <w:vAlign w:val="center"/>
          </w:tcPr>
          <w:p w:rsidR="00930B76" w:rsidRPr="00701983" w:rsidRDefault="00930B76" w:rsidP="00D618AE">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1D4D71">
            <w:pPr>
              <w:pStyle w:val="TAC"/>
            </w:pPr>
          </w:p>
        </w:tc>
        <w:tc>
          <w:tcPr>
            <w:tcW w:w="837" w:type="pct"/>
            <w:vAlign w:val="center"/>
          </w:tcPr>
          <w:p w:rsidR="00930B76" w:rsidRPr="001C0CC4" w:rsidRDefault="00930B76" w:rsidP="001D4D71">
            <w:pPr>
              <w:pStyle w:val="TAC"/>
            </w:pPr>
            <w:r w:rsidRPr="001C0CC4">
              <w:rPr>
                <w:rFonts w:hint="eastAsia"/>
              </w:rPr>
              <w:t>n7</w:t>
            </w:r>
            <w:r w:rsidRPr="001C0CC4">
              <w:t>7</w:t>
            </w:r>
            <w:r w:rsidRPr="001C0CC4">
              <w:rPr>
                <w:rFonts w:hint="eastAsia"/>
                <w:vertAlign w:val="superscript"/>
              </w:rPr>
              <w:t>3</w:t>
            </w:r>
          </w:p>
        </w:tc>
        <w:tc>
          <w:tcPr>
            <w:tcW w:w="1094" w:type="pct"/>
            <w:vAlign w:val="center"/>
          </w:tcPr>
          <w:p w:rsidR="00930B76" w:rsidRDefault="00930B76" w:rsidP="001D4D71">
            <w:pPr>
              <w:pStyle w:val="TAC"/>
              <w:rPr>
                <w:lang w:val="en-US" w:eastAsia="zh-CN"/>
              </w:rPr>
            </w:pPr>
            <w:r>
              <w:rPr>
                <w:rFonts w:cs="Arial"/>
                <w:szCs w:val="18"/>
                <w:lang w:eastAsia="ja-JP"/>
              </w:rPr>
              <w:t>2</w:t>
            </w:r>
            <w:r>
              <w:rPr>
                <w:rFonts w:cs="Arial"/>
                <w:szCs w:val="18"/>
              </w:rPr>
              <w:t>5</w:t>
            </w:r>
          </w:p>
        </w:tc>
        <w:tc>
          <w:tcPr>
            <w:tcW w:w="1094" w:type="pct"/>
            <w:vAlign w:val="center"/>
          </w:tcPr>
          <w:p w:rsidR="00930B76" w:rsidRPr="00446400" w:rsidRDefault="00930B76" w:rsidP="00446400">
            <w:pPr>
              <w:pStyle w:val="TAC"/>
              <w:rPr>
                <w:lang w:val="en-US" w:eastAsia="zh-CN"/>
              </w:rPr>
            </w:pPr>
            <w:r>
              <w:rPr>
                <w:lang w:val="en-US" w:eastAsia="zh-CN"/>
              </w:rPr>
              <w:t>10</w:t>
            </w:r>
          </w:p>
        </w:tc>
        <w:tc>
          <w:tcPr>
            <w:tcW w:w="1138" w:type="pct"/>
            <w:vAlign w:val="center"/>
          </w:tcPr>
          <w:p w:rsidR="00930B76" w:rsidRPr="001C0CC4" w:rsidRDefault="00930B76" w:rsidP="001D4D71">
            <w:pPr>
              <w:pStyle w:val="TAC"/>
            </w:pPr>
            <w:r>
              <w:rPr>
                <w:rFonts w:eastAsiaTheme="minorEastAsia"/>
                <w:lang w:eastAsia="zh-CN"/>
              </w:rPr>
              <w:t>1.1</w:t>
            </w:r>
          </w:p>
        </w:tc>
      </w:tr>
      <w:bookmarkEnd w:id="37"/>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r w:rsidRPr="001C0CC4">
              <w:rPr>
                <w:rFonts w:hint="eastAsia"/>
                <w:lang w:val="en-US" w:eastAsia="zh-CN"/>
              </w:rPr>
              <w:t>n2</w:t>
            </w:r>
          </w:p>
        </w:tc>
        <w:tc>
          <w:tcPr>
            <w:tcW w:w="837" w:type="pct"/>
            <w:vAlign w:val="center"/>
          </w:tcPr>
          <w:p w:rsidR="00930B76" w:rsidRPr="001C0CC4" w:rsidRDefault="00930B76" w:rsidP="00930B76">
            <w:pPr>
              <w:pStyle w:val="TAC"/>
            </w:pPr>
            <w:r w:rsidRPr="001C0CC4">
              <w:rPr>
                <w:rFonts w:hint="eastAsia"/>
                <w:lang w:eastAsia="zh-CN"/>
              </w:rPr>
              <w:t>n48</w:t>
            </w:r>
            <w:r w:rsidRPr="001C0CC4">
              <w:rPr>
                <w:vertAlign w:val="superscript"/>
              </w:rPr>
              <w:t>1, 2</w:t>
            </w:r>
          </w:p>
        </w:tc>
        <w:tc>
          <w:tcPr>
            <w:tcW w:w="1094" w:type="pct"/>
            <w:vAlign w:val="center"/>
          </w:tcPr>
          <w:p w:rsidR="00930B76" w:rsidRDefault="00930B76" w:rsidP="00930B76">
            <w:pPr>
              <w:pStyle w:val="TAC"/>
              <w:rPr>
                <w:lang w:val="en-US" w:eastAsia="zh-CN"/>
              </w:rPr>
            </w:pPr>
            <w:r>
              <w:t>25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1094" w:type="pct"/>
            <w:vAlign w:val="center"/>
          </w:tcPr>
          <w:p w:rsidR="00930B76" w:rsidRDefault="00930B76" w:rsidP="00930B76">
            <w:pPr>
              <w:pStyle w:val="TAC"/>
            </w:pPr>
            <w:r>
              <w:rPr>
                <w:rFonts w:hint="eastAsia"/>
              </w:rPr>
              <w:t>2</w:t>
            </w:r>
            <w:r>
              <w:t>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bookmarkStart w:id="40" w:name="_Hlk71299403"/>
            <w:r>
              <w:rPr>
                <w:rFonts w:cs="Arial"/>
                <w:szCs w:val="18"/>
              </w:rPr>
              <w:t>n2</w:t>
            </w:r>
          </w:p>
        </w:tc>
        <w:tc>
          <w:tcPr>
            <w:tcW w:w="837" w:type="pct"/>
            <w:vAlign w:val="center"/>
          </w:tcPr>
          <w:p w:rsidR="00930B76" w:rsidRPr="001C0CC4" w:rsidRDefault="00930B76" w:rsidP="00930B76">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1094" w:type="pct"/>
            <w:vAlign w:val="center"/>
          </w:tcPr>
          <w:p w:rsidR="00930B76" w:rsidRDefault="00930B76" w:rsidP="00930B76">
            <w:pPr>
              <w:pStyle w:val="TAC"/>
            </w:pPr>
            <w:r>
              <w:t>25</w:t>
            </w:r>
          </w:p>
        </w:tc>
        <w:tc>
          <w:tcPr>
            <w:tcW w:w="1094" w:type="pct"/>
            <w:vAlign w:val="center"/>
          </w:tcPr>
          <w:p w:rsidR="00930B76" w:rsidRPr="00446400" w:rsidRDefault="00930B76" w:rsidP="00930B76">
            <w:pPr>
              <w:pStyle w:val="TAC"/>
              <w:rPr>
                <w:lang w:val="en-US" w:eastAsia="zh-CN"/>
              </w:rPr>
            </w:pPr>
            <w:r>
              <w:rPr>
                <w:lang w:val="en-US" w:eastAsia="zh-CN"/>
              </w:rP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rPr>
                <w:lang w:eastAsia="zh-CN"/>
              </w:rPr>
            </w:pPr>
            <w:r>
              <w:rPr>
                <w:rFonts w:cs="Arial"/>
                <w:szCs w:val="18"/>
              </w:rPr>
              <w:t>n77</w:t>
            </w:r>
            <w:r>
              <w:rPr>
                <w:rFonts w:cs="Arial"/>
                <w:szCs w:val="18"/>
                <w:vertAlign w:val="superscript"/>
              </w:rPr>
              <w:t>3</w:t>
            </w:r>
          </w:p>
        </w:tc>
        <w:tc>
          <w:tcPr>
            <w:tcW w:w="1094" w:type="pct"/>
            <w:vAlign w:val="center"/>
          </w:tcPr>
          <w:p w:rsidR="00930B76" w:rsidRDefault="00930B76" w:rsidP="00930B76">
            <w:pPr>
              <w:pStyle w:val="TAC"/>
              <w:rPr>
                <w:lang w:val="en-US" w:eastAsia="zh-CN"/>
              </w:rPr>
            </w:pPr>
            <w:r>
              <w:t>25</w:t>
            </w:r>
          </w:p>
        </w:tc>
        <w:tc>
          <w:tcPr>
            <w:tcW w:w="1094" w:type="pct"/>
            <w:vAlign w:val="center"/>
          </w:tcPr>
          <w:p w:rsidR="00930B76" w:rsidRPr="00446400" w:rsidRDefault="00930B76" w:rsidP="00930B76">
            <w:pPr>
              <w:pStyle w:val="TAC"/>
              <w:rPr>
                <w:lang w:val="en-US" w:eastAsia="zh-CN"/>
              </w:rPr>
            </w:pPr>
            <w:r>
              <w:rPr>
                <w:lang w:val="en-US" w:eastAsia="zh-CN"/>
              </w:rP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restart"/>
            <w:vAlign w:val="center"/>
          </w:tcPr>
          <w:p w:rsidR="00930B76" w:rsidRDefault="00930B76" w:rsidP="00930B76">
            <w:pPr>
              <w:pStyle w:val="TAC"/>
            </w:pPr>
            <w:bookmarkStart w:id="41" w:name="_Hlk71299426"/>
            <w:bookmarkEnd w:id="40"/>
            <w:r>
              <w:t>n2</w:t>
            </w:r>
          </w:p>
        </w:tc>
        <w:tc>
          <w:tcPr>
            <w:tcW w:w="837" w:type="pct"/>
            <w:vAlign w:val="center"/>
          </w:tcPr>
          <w:p w:rsidR="00930B76" w:rsidRDefault="00930B76" w:rsidP="00930B76">
            <w:pPr>
              <w:pStyle w:val="TAC"/>
              <w:rPr>
                <w:lang w:eastAsia="zh-CN"/>
              </w:rPr>
            </w:pPr>
            <w:r>
              <w:t>n78</w:t>
            </w:r>
            <w:r>
              <w:rPr>
                <w:vertAlign w:val="superscript"/>
              </w:rPr>
              <w:t>1,2</w:t>
            </w:r>
          </w:p>
        </w:tc>
        <w:tc>
          <w:tcPr>
            <w:tcW w:w="1094" w:type="pct"/>
            <w:vAlign w:val="center"/>
          </w:tcPr>
          <w:p w:rsidR="00930B76" w:rsidRDefault="00930B76" w:rsidP="00930B76">
            <w:pPr>
              <w:pStyle w:val="TAC"/>
            </w:pPr>
            <w:r>
              <w:rPr>
                <w:rFonts w:hint="eastAsia"/>
              </w:rPr>
              <w:t>2</w:t>
            </w:r>
            <w:r>
              <w:t>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rPr>
                <w:lang w:eastAsia="zh-CN"/>
              </w:rPr>
            </w:pPr>
            <w:r>
              <w:t>n78</w:t>
            </w:r>
            <w:r>
              <w:rPr>
                <w:rFonts w:cs="Arial"/>
                <w:vertAlign w:val="superscript"/>
              </w:rPr>
              <w:t>3</w:t>
            </w:r>
          </w:p>
        </w:tc>
        <w:tc>
          <w:tcPr>
            <w:tcW w:w="1094" w:type="pct"/>
            <w:vAlign w:val="center"/>
          </w:tcPr>
          <w:p w:rsidR="00930B76" w:rsidRDefault="00930B76" w:rsidP="00930B76">
            <w:pPr>
              <w:pStyle w:val="TAC"/>
            </w:pPr>
            <w:r>
              <w:t>25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pPr>
            <w:r>
              <w:rPr>
                <w:rFonts w:eastAsiaTheme="minorEastAsia"/>
                <w:lang w:eastAsia="zh-CN"/>
              </w:rPr>
              <w:t>1.1</w:t>
            </w:r>
          </w:p>
        </w:tc>
      </w:tr>
      <w:bookmarkEnd w:id="41"/>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r w:rsidRPr="001C0CC4">
              <w:rPr>
                <w:rFonts w:hint="eastAsia"/>
              </w:rPr>
              <w:t>n3</w:t>
            </w:r>
          </w:p>
        </w:tc>
        <w:tc>
          <w:tcPr>
            <w:tcW w:w="837" w:type="pct"/>
            <w:vAlign w:val="center"/>
          </w:tcPr>
          <w:p w:rsidR="00930B76" w:rsidRPr="001C0CC4" w:rsidRDefault="00930B76" w:rsidP="00930B76">
            <w:pPr>
              <w:pStyle w:val="TAC"/>
            </w:pPr>
            <w:r w:rsidRPr="001C0CC4">
              <w:rPr>
                <w:rFonts w:hint="eastAsia"/>
              </w:rPr>
              <w:t>n7</w:t>
            </w:r>
            <w:r w:rsidRPr="001C0CC4">
              <w:t>7</w:t>
            </w:r>
            <w:r w:rsidRPr="001C0CC4">
              <w:rPr>
                <w:rFonts w:hint="eastAsia"/>
                <w:vertAlign w:val="superscript"/>
              </w:rPr>
              <w:t>1,2</w:t>
            </w:r>
          </w:p>
        </w:tc>
        <w:tc>
          <w:tcPr>
            <w:tcW w:w="1094" w:type="pct"/>
            <w:vAlign w:val="center"/>
          </w:tcPr>
          <w:p w:rsidR="00930B76" w:rsidRDefault="00930B76" w:rsidP="00930B76">
            <w:pPr>
              <w:pStyle w:val="TAC"/>
              <w:rPr>
                <w:lang w:val="en-US" w:eastAsia="zh-CN"/>
              </w:rPr>
            </w:pPr>
            <w:r>
              <w:t>25</w:t>
            </w:r>
          </w:p>
        </w:tc>
        <w:tc>
          <w:tcPr>
            <w:tcW w:w="1094" w:type="pct"/>
            <w:vAlign w:val="center"/>
          </w:tcPr>
          <w:p w:rsidR="00930B76" w:rsidRPr="00446400" w:rsidRDefault="00930B76" w:rsidP="00930B76">
            <w:pPr>
              <w:pStyle w:val="TAC"/>
              <w:rPr>
                <w:lang w:val="en-US" w:eastAsia="zh-CN"/>
              </w:rPr>
            </w:pPr>
            <w:r>
              <w:rPr>
                <w:lang w:val="en-US" w:eastAsia="zh-CN"/>
              </w:rP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pPr>
            <w:r w:rsidRPr="001C0CC4">
              <w:rPr>
                <w:rFonts w:hint="eastAsia"/>
              </w:rPr>
              <w:t>n7</w:t>
            </w:r>
            <w:r w:rsidRPr="001C0CC4">
              <w:t>7</w:t>
            </w:r>
            <w:r w:rsidRPr="001C0CC4">
              <w:rPr>
                <w:rFonts w:hint="eastAsia"/>
                <w:vertAlign w:val="superscript"/>
              </w:rPr>
              <w:t>3</w:t>
            </w:r>
          </w:p>
        </w:tc>
        <w:tc>
          <w:tcPr>
            <w:tcW w:w="1094" w:type="pct"/>
            <w:vAlign w:val="center"/>
          </w:tcPr>
          <w:p w:rsidR="00930B76" w:rsidRDefault="00930B76" w:rsidP="00930B76">
            <w:pPr>
              <w:pStyle w:val="TAC"/>
            </w:pPr>
            <w:r>
              <w:rPr>
                <w:rFonts w:hint="eastAsia"/>
              </w:rPr>
              <w:t>2</w:t>
            </w:r>
            <w:r>
              <w:t>5</w:t>
            </w:r>
          </w:p>
        </w:tc>
        <w:tc>
          <w:tcPr>
            <w:tcW w:w="1094" w:type="pct"/>
            <w:vAlign w:val="center"/>
          </w:tcPr>
          <w:p w:rsidR="00930B76" w:rsidRPr="00446400" w:rsidRDefault="00930B76" w:rsidP="00930B76">
            <w:pPr>
              <w:pStyle w:val="TAC"/>
              <w:rPr>
                <w:lang w:val="en-US" w:eastAsia="zh-CN"/>
              </w:rPr>
            </w:pPr>
            <w:r>
              <w:rPr>
                <w:lang w:val="en-US" w:eastAsia="zh-CN"/>
              </w:rP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ign w:val="center"/>
            <w:hideMark/>
          </w:tcPr>
          <w:p w:rsidR="00930B76" w:rsidRPr="001C0CC4" w:rsidRDefault="00930B76" w:rsidP="00930B76">
            <w:pPr>
              <w:pStyle w:val="TAC"/>
            </w:pPr>
          </w:p>
        </w:tc>
        <w:tc>
          <w:tcPr>
            <w:tcW w:w="837" w:type="pct"/>
            <w:vAlign w:val="center"/>
            <w:hideMark/>
          </w:tcPr>
          <w:p w:rsidR="00930B76" w:rsidRPr="001C0CC4" w:rsidRDefault="00930B76" w:rsidP="00930B76">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1094" w:type="pct"/>
            <w:vAlign w:val="center"/>
          </w:tcPr>
          <w:p w:rsidR="00930B76" w:rsidRDefault="00930B76" w:rsidP="00930B76">
            <w:pPr>
              <w:pStyle w:val="TAC"/>
            </w:pPr>
            <w:r>
              <w:t>25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124"/>
          <w:jc w:val="center"/>
        </w:trPr>
        <w:tc>
          <w:tcPr>
            <w:tcW w:w="837" w:type="pct"/>
            <w:vMerge/>
            <w:vAlign w:val="center"/>
            <w:hideMark/>
          </w:tcPr>
          <w:p w:rsidR="00930B76" w:rsidRPr="001C0CC4" w:rsidRDefault="00930B76" w:rsidP="00930B76">
            <w:pPr>
              <w:pStyle w:val="TAC"/>
            </w:pPr>
          </w:p>
        </w:tc>
        <w:tc>
          <w:tcPr>
            <w:tcW w:w="837" w:type="pct"/>
            <w:vAlign w:val="center"/>
            <w:hideMark/>
          </w:tcPr>
          <w:p w:rsidR="00930B76" w:rsidRPr="001C0CC4" w:rsidRDefault="00930B76" w:rsidP="00930B76">
            <w:pPr>
              <w:pStyle w:val="TAC"/>
            </w:pPr>
            <w:r w:rsidRPr="001C0CC4">
              <w:rPr>
                <w:rFonts w:hint="eastAsia"/>
              </w:rPr>
              <w:t>n7</w:t>
            </w:r>
            <w:r w:rsidRPr="001C0CC4">
              <w:t>8</w:t>
            </w:r>
            <w:r w:rsidRPr="001C0CC4">
              <w:rPr>
                <w:rFonts w:hint="eastAsia"/>
                <w:vertAlign w:val="superscript"/>
              </w:rPr>
              <w:t>3</w:t>
            </w:r>
          </w:p>
        </w:tc>
        <w:tc>
          <w:tcPr>
            <w:tcW w:w="1094" w:type="pct"/>
            <w:vAlign w:val="center"/>
          </w:tcPr>
          <w:p w:rsidR="00930B76" w:rsidRDefault="00930B76" w:rsidP="00930B76">
            <w:pPr>
              <w:pStyle w:val="TAC"/>
            </w:pPr>
            <w:r>
              <w:rPr>
                <w:rFonts w:hint="eastAsia"/>
              </w:rPr>
              <w:t>2</w:t>
            </w:r>
            <w:r>
              <w:t>5</w:t>
            </w:r>
          </w:p>
        </w:tc>
        <w:tc>
          <w:tcPr>
            <w:tcW w:w="1094" w:type="pct"/>
            <w:vAlign w:val="center"/>
          </w:tcPr>
          <w:p w:rsidR="00930B76" w:rsidRPr="00446400" w:rsidRDefault="00930B76" w:rsidP="00930B76">
            <w:pPr>
              <w:pStyle w:val="TAC"/>
              <w:rPr>
                <w:lang w:val="en-US" w:eastAsia="zh-CN"/>
              </w:rPr>
            </w:pPr>
            <w:r w:rsidRPr="00446400">
              <w:rPr>
                <w:lang w:val="en-US" w:eastAsia="zh-CN"/>
              </w:rP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124"/>
          <w:jc w:val="center"/>
        </w:trPr>
        <w:tc>
          <w:tcPr>
            <w:tcW w:w="837" w:type="pct"/>
            <w:vAlign w:val="center"/>
          </w:tcPr>
          <w:p w:rsidR="00930B76" w:rsidRPr="001C0CC4" w:rsidRDefault="00930B76" w:rsidP="001D4D71">
            <w:pPr>
              <w:pStyle w:val="TAC"/>
            </w:pPr>
            <w:r>
              <w:rPr>
                <w:szCs w:val="18"/>
                <w:lang w:eastAsia="zh-CN"/>
              </w:rPr>
              <w:t>n</w:t>
            </w:r>
            <w:r>
              <w:rPr>
                <w:rFonts w:hint="eastAsia"/>
                <w:szCs w:val="18"/>
                <w:lang w:eastAsia="zh-CN"/>
              </w:rPr>
              <w:t>5</w:t>
            </w:r>
          </w:p>
        </w:tc>
        <w:tc>
          <w:tcPr>
            <w:tcW w:w="837" w:type="pct"/>
            <w:vAlign w:val="center"/>
          </w:tcPr>
          <w:p w:rsidR="00930B76" w:rsidRPr="001C0CC4" w:rsidRDefault="00930B76" w:rsidP="001D4D71">
            <w:pPr>
              <w:pStyle w:val="TAC"/>
            </w:pPr>
            <w:r>
              <w:rPr>
                <w:szCs w:val="18"/>
                <w:lang w:eastAsia="ja-JP"/>
              </w:rPr>
              <w:t>n77</w:t>
            </w:r>
            <w:r>
              <w:rPr>
                <w:rFonts w:cs="Arial"/>
                <w:szCs w:val="18"/>
                <w:vertAlign w:val="superscript"/>
              </w:rPr>
              <w:t>4, 5</w:t>
            </w:r>
          </w:p>
        </w:tc>
        <w:tc>
          <w:tcPr>
            <w:tcW w:w="1094" w:type="pct"/>
            <w:vAlign w:val="center"/>
          </w:tcPr>
          <w:p w:rsidR="00930B76" w:rsidRPr="00930B76" w:rsidRDefault="00930B76" w:rsidP="001D4D71">
            <w:pPr>
              <w:pStyle w:val="TAC"/>
              <w:rPr>
                <w:color w:val="FF0000"/>
              </w:rPr>
            </w:pPr>
            <w:r>
              <w:rPr>
                <w:color w:val="FF0000"/>
              </w:rPr>
              <w:t>12</w:t>
            </w:r>
          </w:p>
        </w:tc>
        <w:tc>
          <w:tcPr>
            <w:tcW w:w="1094" w:type="pct"/>
            <w:vAlign w:val="center"/>
          </w:tcPr>
          <w:p w:rsidR="00930B76" w:rsidRPr="00446400" w:rsidRDefault="00930B76" w:rsidP="00446400">
            <w:pPr>
              <w:pStyle w:val="TAC"/>
              <w:rPr>
                <w:lang w:val="en-US" w:eastAsia="zh-CN"/>
              </w:rPr>
            </w:pPr>
            <w:r>
              <w:rPr>
                <w:lang w:val="en-US" w:eastAsia="zh-CN"/>
              </w:rPr>
              <w:t>10</w:t>
            </w:r>
          </w:p>
        </w:tc>
        <w:tc>
          <w:tcPr>
            <w:tcW w:w="1138" w:type="pct"/>
            <w:vAlign w:val="center"/>
          </w:tcPr>
          <w:p w:rsidR="00930B76" w:rsidRPr="001C0CC4" w:rsidRDefault="00930B76" w:rsidP="001D4D71">
            <w:pPr>
              <w:pStyle w:val="TAC"/>
            </w:pPr>
            <w:r>
              <w:rPr>
                <w:rFonts w:eastAsiaTheme="minorEastAsia"/>
                <w:lang w:eastAsia="zh-CN"/>
              </w:rPr>
              <w:t>10.5</w:t>
            </w:r>
          </w:p>
        </w:tc>
      </w:tr>
      <w:tr w:rsidR="00930B76" w:rsidRPr="001C0CC4" w:rsidTr="00930B76">
        <w:trPr>
          <w:cantSplit/>
          <w:trHeight w:val="124"/>
          <w:jc w:val="center"/>
        </w:trPr>
        <w:tc>
          <w:tcPr>
            <w:tcW w:w="837" w:type="pct"/>
            <w:vAlign w:val="center"/>
          </w:tcPr>
          <w:p w:rsidR="00930B76" w:rsidRPr="001C0CC4" w:rsidRDefault="00930B76" w:rsidP="001D4D71">
            <w:pPr>
              <w:pStyle w:val="TAC"/>
            </w:pPr>
            <w:r>
              <w:rPr>
                <w:szCs w:val="18"/>
                <w:lang w:eastAsia="zh-CN"/>
              </w:rPr>
              <w:t>n5</w:t>
            </w:r>
          </w:p>
        </w:tc>
        <w:tc>
          <w:tcPr>
            <w:tcW w:w="837" w:type="pct"/>
            <w:vAlign w:val="center"/>
          </w:tcPr>
          <w:p w:rsidR="00930B76" w:rsidRPr="001C0CC4" w:rsidRDefault="00930B76" w:rsidP="001D4D71">
            <w:pPr>
              <w:pStyle w:val="TAC"/>
            </w:pPr>
            <w:r>
              <w:rPr>
                <w:szCs w:val="18"/>
                <w:lang w:eastAsia="ja-JP"/>
              </w:rPr>
              <w:t>n77</w:t>
            </w:r>
            <w:r>
              <w:rPr>
                <w:szCs w:val="18"/>
                <w:vertAlign w:val="superscript"/>
                <w:lang w:eastAsia="ja-JP"/>
              </w:rPr>
              <w:t>6,7</w:t>
            </w:r>
          </w:p>
        </w:tc>
        <w:tc>
          <w:tcPr>
            <w:tcW w:w="1094" w:type="pct"/>
            <w:vAlign w:val="center"/>
          </w:tcPr>
          <w:p w:rsidR="00930B76" w:rsidRPr="00930B76" w:rsidRDefault="00930B76" w:rsidP="00451ADE">
            <w:pPr>
              <w:pStyle w:val="TAC"/>
              <w:rPr>
                <w:color w:val="FF0000"/>
              </w:rPr>
            </w:pPr>
            <w:r>
              <w:rPr>
                <w:color w:val="FF0000"/>
              </w:rPr>
              <w:t>1</w:t>
            </w:r>
            <w:r w:rsidR="00451ADE">
              <w:rPr>
                <w:color w:val="FF0000"/>
              </w:rPr>
              <w:t>0</w:t>
            </w:r>
          </w:p>
        </w:tc>
        <w:tc>
          <w:tcPr>
            <w:tcW w:w="1094" w:type="pct"/>
            <w:vAlign w:val="center"/>
          </w:tcPr>
          <w:p w:rsidR="00930B76" w:rsidRPr="00446400" w:rsidRDefault="00930B76" w:rsidP="00446400">
            <w:pPr>
              <w:pStyle w:val="TAC"/>
            </w:pPr>
            <w:r>
              <w:t>10</w:t>
            </w:r>
          </w:p>
        </w:tc>
        <w:tc>
          <w:tcPr>
            <w:tcW w:w="1138" w:type="pct"/>
            <w:vAlign w:val="center"/>
          </w:tcPr>
          <w:p w:rsidR="00930B76" w:rsidRPr="001C0CC4" w:rsidRDefault="00930B76" w:rsidP="001D4D71">
            <w:pPr>
              <w:pStyle w:val="TAC"/>
            </w:pPr>
            <w:r>
              <w:rPr>
                <w:rFonts w:eastAsiaTheme="minorEastAsia"/>
                <w:lang w:eastAsia="zh-CN"/>
              </w:rPr>
              <w:t>10.4</w:t>
            </w:r>
          </w:p>
        </w:tc>
      </w:tr>
      <w:tr w:rsidR="00930B76" w:rsidRPr="001C0CC4" w:rsidTr="00930B76">
        <w:trPr>
          <w:cantSplit/>
          <w:trHeight w:val="124"/>
          <w:jc w:val="center"/>
        </w:trPr>
        <w:tc>
          <w:tcPr>
            <w:tcW w:w="837" w:type="pct"/>
            <w:vAlign w:val="center"/>
          </w:tcPr>
          <w:p w:rsidR="00930B76" w:rsidRPr="001C0CC4" w:rsidRDefault="00930B76" w:rsidP="001D4D71">
            <w:pPr>
              <w:pStyle w:val="TAC"/>
            </w:pPr>
            <w:r w:rsidRPr="001C0CC4">
              <w:rPr>
                <w:rFonts w:hint="eastAsia"/>
                <w:lang w:val="en-US" w:eastAsia="zh-CN"/>
              </w:rPr>
              <w:t>n5</w:t>
            </w:r>
          </w:p>
        </w:tc>
        <w:tc>
          <w:tcPr>
            <w:tcW w:w="837" w:type="pct"/>
            <w:vAlign w:val="center"/>
          </w:tcPr>
          <w:p w:rsidR="00930B76" w:rsidRPr="001C0CC4" w:rsidRDefault="00930B76" w:rsidP="001D4D71">
            <w:pPr>
              <w:pStyle w:val="TAC"/>
            </w:pPr>
            <w:r w:rsidRPr="001C0CC4">
              <w:rPr>
                <w:rFonts w:hint="eastAsia"/>
              </w:rPr>
              <w:t>n78</w:t>
            </w:r>
            <w:r w:rsidRPr="001C0CC4">
              <w:rPr>
                <w:rFonts w:hint="eastAsia"/>
                <w:vertAlign w:val="superscript"/>
              </w:rPr>
              <w:t>4,5</w:t>
            </w:r>
          </w:p>
        </w:tc>
        <w:tc>
          <w:tcPr>
            <w:tcW w:w="1094" w:type="pct"/>
            <w:vAlign w:val="center"/>
          </w:tcPr>
          <w:p w:rsidR="00930B76" w:rsidRPr="00930B76" w:rsidRDefault="00930B76" w:rsidP="001D4D71">
            <w:pPr>
              <w:pStyle w:val="TAC"/>
              <w:rPr>
                <w:color w:val="FF0000"/>
              </w:rPr>
            </w:pPr>
            <w:r>
              <w:rPr>
                <w:color w:val="FF0000"/>
              </w:rPr>
              <w:t>12</w:t>
            </w:r>
          </w:p>
        </w:tc>
        <w:tc>
          <w:tcPr>
            <w:tcW w:w="1094" w:type="pct"/>
            <w:vAlign w:val="center"/>
          </w:tcPr>
          <w:p w:rsidR="00930B76" w:rsidRPr="00446400" w:rsidRDefault="00930B76" w:rsidP="00446400">
            <w:pPr>
              <w:pStyle w:val="TAC"/>
            </w:pPr>
            <w:r w:rsidRPr="00446400">
              <w:t>10</w:t>
            </w:r>
          </w:p>
        </w:tc>
        <w:tc>
          <w:tcPr>
            <w:tcW w:w="1138" w:type="pct"/>
            <w:vAlign w:val="center"/>
          </w:tcPr>
          <w:p w:rsidR="00930B76" w:rsidRPr="001C0CC4" w:rsidRDefault="00930B76" w:rsidP="001D4D71">
            <w:pPr>
              <w:pStyle w:val="TAC"/>
            </w:pPr>
            <w:r>
              <w:rPr>
                <w:rFonts w:eastAsiaTheme="minorEastAsia"/>
                <w:lang w:eastAsia="zh-CN"/>
              </w:rPr>
              <w:t>10.5</w:t>
            </w:r>
          </w:p>
        </w:tc>
      </w:tr>
      <w:tr w:rsidR="00930B76" w:rsidRPr="001C0CC4" w:rsidTr="00930B76">
        <w:trPr>
          <w:cantSplit/>
          <w:trHeight w:val="124"/>
          <w:jc w:val="center"/>
        </w:trPr>
        <w:tc>
          <w:tcPr>
            <w:tcW w:w="837" w:type="pct"/>
            <w:vMerge w:val="restart"/>
            <w:vAlign w:val="center"/>
          </w:tcPr>
          <w:p w:rsidR="00930B76" w:rsidRPr="001C0CC4" w:rsidRDefault="00930B76" w:rsidP="001D4D71">
            <w:pPr>
              <w:pStyle w:val="TAC"/>
              <w:rPr>
                <w:lang w:val="en-US" w:eastAsia="zh-CN"/>
              </w:rPr>
            </w:pPr>
            <w:r w:rsidRPr="001C0CC4">
              <w:rPr>
                <w:rFonts w:hint="eastAsia"/>
                <w:lang w:val="en-US" w:eastAsia="zh-CN"/>
              </w:rPr>
              <w:t>n8</w:t>
            </w:r>
          </w:p>
        </w:tc>
        <w:tc>
          <w:tcPr>
            <w:tcW w:w="837" w:type="pct"/>
            <w:vAlign w:val="center"/>
          </w:tcPr>
          <w:p w:rsidR="00930B76" w:rsidRPr="001C0CC4" w:rsidRDefault="00930B76" w:rsidP="001D4D71">
            <w:pPr>
              <w:pStyle w:val="TAC"/>
            </w:pPr>
            <w:r w:rsidRPr="001C0CC4">
              <w:rPr>
                <w:rFonts w:cs="Arial" w:hint="eastAsia"/>
                <w:lang w:val="en-US" w:eastAsia="zh-CN"/>
              </w:rPr>
              <w:t>n3</w:t>
            </w:r>
            <w:r w:rsidRPr="001C0CC4">
              <w:rPr>
                <w:rFonts w:hint="eastAsia"/>
                <w:vertAlign w:val="superscript"/>
                <w:lang w:val="en-US" w:eastAsia="zh-CN"/>
              </w:rPr>
              <w:t>11</w:t>
            </w:r>
          </w:p>
        </w:tc>
        <w:tc>
          <w:tcPr>
            <w:tcW w:w="1094" w:type="pct"/>
            <w:vAlign w:val="center"/>
          </w:tcPr>
          <w:p w:rsidR="00930B76" w:rsidRDefault="00930B76" w:rsidP="001D4D71">
            <w:pPr>
              <w:pStyle w:val="TAC"/>
            </w:pPr>
            <w:r w:rsidRPr="00446400">
              <w:t>N/A</w:t>
            </w:r>
          </w:p>
        </w:tc>
        <w:tc>
          <w:tcPr>
            <w:tcW w:w="1094" w:type="pct"/>
            <w:vAlign w:val="center"/>
          </w:tcPr>
          <w:p w:rsidR="00930B76" w:rsidRPr="00446400" w:rsidRDefault="00930B76" w:rsidP="00446400">
            <w:pPr>
              <w:pStyle w:val="TAC"/>
            </w:pPr>
            <w:r>
              <w:t>10</w:t>
            </w:r>
          </w:p>
        </w:tc>
        <w:tc>
          <w:tcPr>
            <w:tcW w:w="1138" w:type="pct"/>
            <w:vAlign w:val="center"/>
          </w:tcPr>
          <w:p w:rsidR="00930B76" w:rsidRPr="00D618AE" w:rsidRDefault="00930B76" w:rsidP="001D4D71">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930B76" w:rsidRPr="001C0CC4" w:rsidTr="00930B76">
        <w:trPr>
          <w:cantSplit/>
          <w:trHeight w:val="124"/>
          <w:jc w:val="center"/>
        </w:trPr>
        <w:tc>
          <w:tcPr>
            <w:tcW w:w="837" w:type="pct"/>
            <w:vMerge/>
            <w:vAlign w:val="center"/>
          </w:tcPr>
          <w:p w:rsidR="00930B76" w:rsidRPr="001C0CC4" w:rsidRDefault="00930B76" w:rsidP="001D4D71">
            <w:pPr>
              <w:pStyle w:val="TAC"/>
            </w:pPr>
          </w:p>
        </w:tc>
        <w:tc>
          <w:tcPr>
            <w:tcW w:w="837" w:type="pct"/>
            <w:vAlign w:val="center"/>
          </w:tcPr>
          <w:p w:rsidR="00930B76" w:rsidRPr="001C0CC4" w:rsidRDefault="00930B76" w:rsidP="001D4D71">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1094" w:type="pct"/>
            <w:vAlign w:val="center"/>
          </w:tcPr>
          <w:p w:rsidR="00930B76" w:rsidRDefault="00930B76" w:rsidP="001D4D71">
            <w:pPr>
              <w:pStyle w:val="TAC"/>
            </w:pPr>
            <w:r>
              <w:t>16</w:t>
            </w:r>
          </w:p>
        </w:tc>
        <w:tc>
          <w:tcPr>
            <w:tcW w:w="1094" w:type="pct"/>
            <w:vAlign w:val="center"/>
          </w:tcPr>
          <w:p w:rsidR="00930B76" w:rsidRPr="00446400" w:rsidRDefault="00930B76" w:rsidP="00446400">
            <w:pPr>
              <w:pStyle w:val="TAC"/>
            </w:pPr>
            <w:r>
              <w:t>10</w:t>
            </w:r>
          </w:p>
        </w:tc>
        <w:tc>
          <w:tcPr>
            <w:tcW w:w="1138" w:type="pct"/>
            <w:vAlign w:val="center"/>
          </w:tcPr>
          <w:p w:rsidR="00930B76" w:rsidRPr="001C0CC4" w:rsidRDefault="00930B76" w:rsidP="001D4D71">
            <w:pPr>
              <w:pStyle w:val="TAC"/>
            </w:pPr>
            <w:r>
              <w:rPr>
                <w:rFonts w:eastAsiaTheme="minorEastAsia"/>
                <w:lang w:eastAsia="zh-CN"/>
              </w:rPr>
              <w:t>13.0</w:t>
            </w:r>
          </w:p>
        </w:tc>
      </w:tr>
      <w:tr w:rsidR="00930B76" w:rsidRPr="001C0CC4" w:rsidTr="00930B76">
        <w:trPr>
          <w:cantSplit/>
          <w:trHeight w:val="64"/>
          <w:jc w:val="center"/>
        </w:trPr>
        <w:tc>
          <w:tcPr>
            <w:tcW w:w="837" w:type="pct"/>
            <w:vMerge/>
            <w:vAlign w:val="center"/>
          </w:tcPr>
          <w:p w:rsidR="00930B76" w:rsidRPr="001C0CC4" w:rsidRDefault="00930B76" w:rsidP="001D4D71">
            <w:pPr>
              <w:pStyle w:val="TAC"/>
            </w:pPr>
          </w:p>
        </w:tc>
        <w:tc>
          <w:tcPr>
            <w:tcW w:w="837" w:type="pct"/>
            <w:vAlign w:val="center"/>
          </w:tcPr>
          <w:p w:rsidR="00930B76" w:rsidRPr="001C0CC4" w:rsidRDefault="00930B76" w:rsidP="001D4D71">
            <w:pPr>
              <w:pStyle w:val="TAC"/>
            </w:pPr>
            <w:r w:rsidRPr="001C0CC4">
              <w:rPr>
                <w:rFonts w:hint="eastAsia"/>
              </w:rPr>
              <w:t>n78</w:t>
            </w:r>
            <w:r w:rsidRPr="001C0CC4">
              <w:rPr>
                <w:rFonts w:hint="eastAsia"/>
                <w:vertAlign w:val="superscript"/>
              </w:rPr>
              <w:t>4,5</w:t>
            </w:r>
          </w:p>
        </w:tc>
        <w:tc>
          <w:tcPr>
            <w:tcW w:w="1094" w:type="pct"/>
            <w:vAlign w:val="center"/>
          </w:tcPr>
          <w:p w:rsidR="00930B76" w:rsidRPr="00446400" w:rsidRDefault="00930B76" w:rsidP="001D4D71">
            <w:pPr>
              <w:pStyle w:val="TAC"/>
            </w:pPr>
            <w:r>
              <w:rPr>
                <w:color w:val="FF0000"/>
              </w:rPr>
              <w:t>12</w:t>
            </w:r>
          </w:p>
        </w:tc>
        <w:tc>
          <w:tcPr>
            <w:tcW w:w="1094" w:type="pct"/>
            <w:vAlign w:val="center"/>
          </w:tcPr>
          <w:p w:rsidR="00930B76" w:rsidRPr="00446400" w:rsidRDefault="00930B76" w:rsidP="00446400">
            <w:pPr>
              <w:pStyle w:val="TAC"/>
            </w:pPr>
            <w:r w:rsidRPr="00446400">
              <w:t>10</w:t>
            </w:r>
          </w:p>
        </w:tc>
        <w:tc>
          <w:tcPr>
            <w:tcW w:w="1138" w:type="pct"/>
            <w:vAlign w:val="center"/>
          </w:tcPr>
          <w:p w:rsidR="00930B76" w:rsidRPr="001C0CC4" w:rsidRDefault="00930B76" w:rsidP="001D4D71">
            <w:pPr>
              <w:pStyle w:val="TAC"/>
            </w:pPr>
            <w:r>
              <w:rPr>
                <w:rFonts w:eastAsiaTheme="minorEastAsia"/>
                <w:lang w:eastAsia="zh-CN"/>
              </w:rPr>
              <w:t>10.8</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pPr>
          </w:p>
        </w:tc>
        <w:tc>
          <w:tcPr>
            <w:tcW w:w="837" w:type="pct"/>
            <w:vAlign w:val="center"/>
          </w:tcPr>
          <w:p w:rsidR="00930B76" w:rsidRPr="001C0CC4" w:rsidRDefault="00930B76" w:rsidP="00D618AE">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1094" w:type="pct"/>
            <w:vAlign w:val="center"/>
          </w:tcPr>
          <w:p w:rsidR="00930B76" w:rsidRPr="00446400" w:rsidRDefault="00930B76" w:rsidP="00446400">
            <w:pPr>
              <w:pStyle w:val="TAC"/>
            </w:pPr>
            <w:r w:rsidRPr="00446400">
              <w:rPr>
                <w:rFonts w:hint="eastAsia"/>
              </w:rPr>
              <w:t>2</w:t>
            </w:r>
            <w:r w:rsidRPr="00446400">
              <w:t>5</w:t>
            </w:r>
          </w:p>
        </w:tc>
        <w:tc>
          <w:tcPr>
            <w:tcW w:w="1094" w:type="pct"/>
            <w:vAlign w:val="center"/>
          </w:tcPr>
          <w:p w:rsidR="00930B76" w:rsidRPr="00446400" w:rsidRDefault="00930B76" w:rsidP="00446400">
            <w:pPr>
              <w:pStyle w:val="TAC"/>
            </w:pPr>
            <w:r>
              <w:t>4</w:t>
            </w:r>
            <w:r w:rsidRPr="00446400">
              <w:t>0</w:t>
            </w:r>
          </w:p>
        </w:tc>
        <w:tc>
          <w:tcPr>
            <w:tcW w:w="1138" w:type="pct"/>
            <w:vAlign w:val="center"/>
          </w:tcPr>
          <w:p w:rsidR="00930B76" w:rsidRPr="001C0CC4" w:rsidRDefault="00930B76" w:rsidP="00D618AE">
            <w:pPr>
              <w:pStyle w:val="TAC"/>
            </w:pPr>
            <w:r>
              <w:rPr>
                <w:rFonts w:eastAsiaTheme="minorEastAsia"/>
                <w:lang w:eastAsia="zh-CN"/>
              </w:rPr>
              <w:t>6.8</w:t>
            </w:r>
          </w:p>
        </w:tc>
      </w:tr>
      <w:tr w:rsidR="00930B76" w:rsidRPr="001C0CC4" w:rsidTr="00930B76">
        <w:trPr>
          <w:cantSplit/>
          <w:trHeight w:val="64"/>
          <w:jc w:val="center"/>
        </w:trPr>
        <w:tc>
          <w:tcPr>
            <w:tcW w:w="837" w:type="pct"/>
            <w:vAlign w:val="center"/>
          </w:tcPr>
          <w:p w:rsidR="00930B76" w:rsidRDefault="00930B76" w:rsidP="00D618AE">
            <w:pPr>
              <w:pStyle w:val="TAC"/>
            </w:pPr>
            <w:r>
              <w:rPr>
                <w:rFonts w:hint="eastAsia"/>
                <w:lang w:val="en-US" w:eastAsia="zh-CN"/>
              </w:rPr>
              <w:t>n</w:t>
            </w:r>
            <w:r>
              <w:rPr>
                <w:lang w:val="en-US" w:eastAsia="zh-CN"/>
              </w:rPr>
              <w:t>20</w:t>
            </w:r>
          </w:p>
        </w:tc>
        <w:tc>
          <w:tcPr>
            <w:tcW w:w="837" w:type="pct"/>
            <w:vAlign w:val="center"/>
          </w:tcPr>
          <w:p w:rsidR="00930B76" w:rsidRDefault="00930B76" w:rsidP="00D618A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1094" w:type="pct"/>
            <w:vAlign w:val="center"/>
          </w:tcPr>
          <w:p w:rsidR="00930B76" w:rsidRPr="00446400" w:rsidRDefault="00930B76" w:rsidP="00446400">
            <w:pPr>
              <w:pStyle w:val="TAC"/>
            </w:pPr>
            <w:r>
              <w:rPr>
                <w:color w:val="FF0000"/>
              </w:rPr>
              <w:t>12</w:t>
            </w:r>
          </w:p>
        </w:tc>
        <w:tc>
          <w:tcPr>
            <w:tcW w:w="1094" w:type="pct"/>
            <w:vAlign w:val="center"/>
          </w:tcPr>
          <w:p w:rsidR="00930B76" w:rsidRPr="00446400" w:rsidRDefault="00930B76" w:rsidP="00446400">
            <w:pPr>
              <w:pStyle w:val="TAC"/>
            </w:pPr>
            <w:r w:rsidRPr="00446400">
              <w:t>10</w:t>
            </w:r>
          </w:p>
        </w:tc>
        <w:tc>
          <w:tcPr>
            <w:tcW w:w="1138" w:type="pct"/>
            <w:vAlign w:val="center"/>
          </w:tcPr>
          <w:p w:rsidR="00930B76" w:rsidRPr="001C0CC4" w:rsidRDefault="00930B76" w:rsidP="00D618AE">
            <w:pPr>
              <w:pStyle w:val="TAC"/>
            </w:pPr>
            <w:r>
              <w:rPr>
                <w:rFonts w:eastAsiaTheme="minorEastAsia"/>
                <w:lang w:eastAsia="zh-CN"/>
              </w:rPr>
              <w:t>10.8</w:t>
            </w:r>
          </w:p>
        </w:tc>
      </w:tr>
      <w:tr w:rsidR="00930B76" w:rsidRPr="001C0CC4" w:rsidTr="00891780">
        <w:trPr>
          <w:cantSplit/>
          <w:trHeight w:val="64"/>
          <w:jc w:val="center"/>
        </w:trPr>
        <w:tc>
          <w:tcPr>
            <w:tcW w:w="837" w:type="pct"/>
            <w:vMerge w:val="restart"/>
            <w:vAlign w:val="center"/>
          </w:tcPr>
          <w:p w:rsidR="00930B76" w:rsidRDefault="00930B76" w:rsidP="00930B76">
            <w:pPr>
              <w:pStyle w:val="TAC"/>
            </w:pPr>
            <w:r>
              <w:t>n25</w:t>
            </w:r>
          </w:p>
        </w:tc>
        <w:tc>
          <w:tcPr>
            <w:tcW w:w="837" w:type="pct"/>
          </w:tcPr>
          <w:p w:rsidR="00930B76" w:rsidRDefault="00930B76" w:rsidP="00930B76">
            <w:pPr>
              <w:pStyle w:val="TAC"/>
              <w:rPr>
                <w:lang w:eastAsia="ja-JP"/>
              </w:rPr>
            </w:pPr>
            <w:r>
              <w:rPr>
                <w:lang w:eastAsia="zh-CN"/>
              </w:rPr>
              <w:t>n48</w:t>
            </w:r>
            <w:r>
              <w:rPr>
                <w:vertAlign w:val="superscript"/>
              </w:rPr>
              <w:t>1,2</w:t>
            </w:r>
          </w:p>
        </w:tc>
        <w:tc>
          <w:tcPr>
            <w:tcW w:w="1094" w:type="pct"/>
            <w:vAlign w:val="center"/>
          </w:tcPr>
          <w:p w:rsidR="00930B76" w:rsidRDefault="00930B76" w:rsidP="00930B76">
            <w:pPr>
              <w:pStyle w:val="TAC"/>
            </w:pPr>
            <w:r>
              <w:t>25</w:t>
            </w:r>
          </w:p>
        </w:tc>
        <w:tc>
          <w:tcPr>
            <w:tcW w:w="1094" w:type="pct"/>
            <w:vAlign w:val="center"/>
          </w:tcPr>
          <w:p w:rsidR="00930B76" w:rsidRDefault="00930B76" w:rsidP="00930B76">
            <w:pPr>
              <w:pStyle w:val="TAC"/>
            </w:pPr>
            <w: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891780">
        <w:trPr>
          <w:cantSplit/>
          <w:trHeight w:val="64"/>
          <w:jc w:val="center"/>
        </w:trPr>
        <w:tc>
          <w:tcPr>
            <w:tcW w:w="837" w:type="pct"/>
            <w:vMerge/>
            <w:vAlign w:val="center"/>
          </w:tcPr>
          <w:p w:rsidR="00930B76" w:rsidRDefault="00930B76" w:rsidP="00930B76">
            <w:pPr>
              <w:pStyle w:val="TAC"/>
            </w:pPr>
          </w:p>
        </w:tc>
        <w:tc>
          <w:tcPr>
            <w:tcW w:w="837" w:type="pct"/>
          </w:tcPr>
          <w:p w:rsidR="00930B76" w:rsidRDefault="00930B76" w:rsidP="00930B76">
            <w:pPr>
              <w:pStyle w:val="TAC"/>
              <w:rPr>
                <w:lang w:eastAsia="ja-JP"/>
              </w:rPr>
            </w:pPr>
            <w:r>
              <w:rPr>
                <w:lang w:eastAsia="zh-CN"/>
              </w:rPr>
              <w:t>n48</w:t>
            </w:r>
            <w:r>
              <w:rPr>
                <w:vertAlign w:val="superscript"/>
                <w:lang w:eastAsia="zh-CN"/>
              </w:rPr>
              <w:t>3</w:t>
            </w:r>
          </w:p>
        </w:tc>
        <w:tc>
          <w:tcPr>
            <w:tcW w:w="1094" w:type="pct"/>
            <w:vAlign w:val="center"/>
          </w:tcPr>
          <w:p w:rsidR="00930B76" w:rsidRDefault="00930B76" w:rsidP="00930B76">
            <w:pPr>
              <w:pStyle w:val="TAC"/>
            </w:pPr>
            <w:r>
              <w:t>25</w:t>
            </w:r>
          </w:p>
        </w:tc>
        <w:tc>
          <w:tcPr>
            <w:tcW w:w="1094" w:type="pct"/>
            <w:vAlign w:val="center"/>
          </w:tcPr>
          <w:p w:rsidR="00930B76" w:rsidRDefault="00930B76" w:rsidP="00930B76">
            <w:pPr>
              <w:pStyle w:val="TAC"/>
            </w:pPr>
            <w: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891780">
        <w:trPr>
          <w:cantSplit/>
          <w:trHeight w:val="64"/>
          <w:jc w:val="center"/>
        </w:trPr>
        <w:tc>
          <w:tcPr>
            <w:tcW w:w="837" w:type="pct"/>
            <w:vMerge/>
            <w:vAlign w:val="center"/>
          </w:tcPr>
          <w:p w:rsidR="00930B76" w:rsidRDefault="00930B76" w:rsidP="00930B76">
            <w:pPr>
              <w:pStyle w:val="TAC"/>
            </w:pPr>
          </w:p>
        </w:tc>
        <w:tc>
          <w:tcPr>
            <w:tcW w:w="837" w:type="pct"/>
          </w:tcPr>
          <w:p w:rsidR="00930B76" w:rsidRDefault="00930B76" w:rsidP="00930B76">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1094" w:type="pct"/>
            <w:vAlign w:val="center"/>
          </w:tcPr>
          <w:p w:rsidR="00930B76" w:rsidRDefault="00930B76" w:rsidP="00930B76">
            <w:pPr>
              <w:pStyle w:val="TAC"/>
            </w:pPr>
            <w:r>
              <w:t>25</w:t>
            </w:r>
          </w:p>
        </w:tc>
        <w:tc>
          <w:tcPr>
            <w:tcW w:w="1094" w:type="pct"/>
            <w:vAlign w:val="center"/>
          </w:tcPr>
          <w:p w:rsidR="00930B76" w:rsidRDefault="00930B76" w:rsidP="00930B76">
            <w:pPr>
              <w:pStyle w:val="TAC"/>
            </w:pPr>
            <w: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891780">
        <w:trPr>
          <w:cantSplit/>
          <w:trHeight w:val="64"/>
          <w:jc w:val="center"/>
        </w:trPr>
        <w:tc>
          <w:tcPr>
            <w:tcW w:w="837" w:type="pct"/>
            <w:vMerge/>
            <w:vAlign w:val="center"/>
          </w:tcPr>
          <w:p w:rsidR="00930B76" w:rsidRDefault="00930B76" w:rsidP="00930B76">
            <w:pPr>
              <w:pStyle w:val="TAC"/>
            </w:pPr>
          </w:p>
        </w:tc>
        <w:tc>
          <w:tcPr>
            <w:tcW w:w="837" w:type="pct"/>
          </w:tcPr>
          <w:p w:rsidR="00930B76" w:rsidRDefault="00930B76" w:rsidP="00930B76">
            <w:pPr>
              <w:pStyle w:val="TAC"/>
              <w:rPr>
                <w:lang w:eastAsia="ja-JP"/>
              </w:rPr>
            </w:pPr>
            <w:r>
              <w:rPr>
                <w:rFonts w:cs="Arial"/>
                <w:szCs w:val="18"/>
              </w:rPr>
              <w:t>n77</w:t>
            </w:r>
            <w:r>
              <w:rPr>
                <w:rFonts w:cs="Arial"/>
                <w:szCs w:val="18"/>
                <w:vertAlign w:val="superscript"/>
              </w:rPr>
              <w:t>3</w:t>
            </w:r>
          </w:p>
        </w:tc>
        <w:tc>
          <w:tcPr>
            <w:tcW w:w="1094" w:type="pct"/>
            <w:vAlign w:val="center"/>
          </w:tcPr>
          <w:p w:rsidR="00930B76" w:rsidRDefault="00930B76" w:rsidP="00930B76">
            <w:pPr>
              <w:pStyle w:val="TAC"/>
            </w:pPr>
            <w:r>
              <w:t>25</w:t>
            </w:r>
          </w:p>
        </w:tc>
        <w:tc>
          <w:tcPr>
            <w:tcW w:w="1094" w:type="pct"/>
            <w:vAlign w:val="center"/>
          </w:tcPr>
          <w:p w:rsidR="00930B76" w:rsidRDefault="00930B76" w:rsidP="00930B76">
            <w:pPr>
              <w:pStyle w:val="TAC"/>
            </w:pPr>
            <w: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ign w:val="center"/>
          </w:tcPr>
          <w:p w:rsidR="00930B76" w:rsidRDefault="00930B76" w:rsidP="00930B76">
            <w:pPr>
              <w:pStyle w:val="TAC"/>
            </w:pPr>
            <w:bookmarkStart w:id="42" w:name="_Hlk71299745"/>
          </w:p>
        </w:tc>
        <w:tc>
          <w:tcPr>
            <w:tcW w:w="837" w:type="pct"/>
            <w:vAlign w:val="center"/>
          </w:tcPr>
          <w:p w:rsidR="00930B76" w:rsidRDefault="00930B76" w:rsidP="00930B76">
            <w:pPr>
              <w:pStyle w:val="TAC"/>
              <w:rPr>
                <w:lang w:val="en-US" w:eastAsia="zh-CN"/>
              </w:rPr>
            </w:pPr>
            <w:r>
              <w:t>n78</w:t>
            </w:r>
            <w:r>
              <w:rPr>
                <w:vertAlign w:val="superscript"/>
              </w:rPr>
              <w:t>1,2</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Default="00930B76" w:rsidP="00930B76">
            <w:pPr>
              <w:pStyle w:val="TAC"/>
              <w:rPr>
                <w:lang w:val="en-US" w:eastAsia="zh-CN"/>
              </w:rPr>
            </w:pPr>
          </w:p>
        </w:tc>
        <w:tc>
          <w:tcPr>
            <w:tcW w:w="837" w:type="pct"/>
            <w:vAlign w:val="center"/>
          </w:tcPr>
          <w:p w:rsidR="00930B76" w:rsidRDefault="00930B76" w:rsidP="00930B76">
            <w:pPr>
              <w:pStyle w:val="TAC"/>
              <w:rPr>
                <w:lang w:eastAsia="ja-JP"/>
              </w:rPr>
            </w:pPr>
            <w:r>
              <w:t>n78</w:t>
            </w:r>
            <w:r>
              <w:rPr>
                <w:rFonts w:cs="Arial"/>
                <w:vertAlign w:val="superscript"/>
              </w:rPr>
              <w:t>3</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pPr>
            <w:r>
              <w:rPr>
                <w:rFonts w:eastAsiaTheme="minorEastAsia"/>
                <w:lang w:eastAsia="zh-CN"/>
              </w:rPr>
              <w:t>1.1</w:t>
            </w:r>
          </w:p>
        </w:tc>
      </w:tr>
      <w:bookmarkEnd w:id="42"/>
      <w:tr w:rsidR="00930B76" w:rsidRPr="001C0CC4" w:rsidTr="00930B76">
        <w:trPr>
          <w:cantSplit/>
          <w:trHeight w:val="64"/>
          <w:jc w:val="center"/>
        </w:trPr>
        <w:tc>
          <w:tcPr>
            <w:tcW w:w="837" w:type="pct"/>
            <w:vMerge w:val="restart"/>
            <w:vAlign w:val="center"/>
          </w:tcPr>
          <w:p w:rsidR="00930B76" w:rsidRPr="001C0CC4" w:rsidRDefault="00930B76" w:rsidP="00D618AE">
            <w:pPr>
              <w:pStyle w:val="TAC"/>
            </w:pPr>
            <w:r w:rsidRPr="001C0CC4">
              <w:t>n28</w:t>
            </w:r>
          </w:p>
        </w:tc>
        <w:tc>
          <w:tcPr>
            <w:tcW w:w="837" w:type="pct"/>
            <w:vAlign w:val="center"/>
          </w:tcPr>
          <w:p w:rsidR="00930B76" w:rsidRPr="001C0CC4" w:rsidRDefault="00930B76" w:rsidP="00D618AE">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1094" w:type="pct"/>
            <w:vAlign w:val="center"/>
          </w:tcPr>
          <w:p w:rsidR="00930B76" w:rsidRPr="00446400" w:rsidRDefault="00930B76" w:rsidP="00446400">
            <w:pPr>
              <w:pStyle w:val="TAC"/>
            </w:pPr>
            <w:r w:rsidRPr="00446400">
              <w:rPr>
                <w:rFonts w:hint="eastAsia"/>
              </w:rPr>
              <w:t>8</w:t>
            </w:r>
          </w:p>
        </w:tc>
        <w:tc>
          <w:tcPr>
            <w:tcW w:w="1094" w:type="pct"/>
            <w:vAlign w:val="center"/>
          </w:tcPr>
          <w:p w:rsidR="00930B76" w:rsidRPr="00446400" w:rsidRDefault="00930B76" w:rsidP="00446400">
            <w:pPr>
              <w:pStyle w:val="TAC"/>
            </w:pPr>
            <w:r>
              <w:t>5</w:t>
            </w:r>
          </w:p>
        </w:tc>
        <w:tc>
          <w:tcPr>
            <w:tcW w:w="1138" w:type="pct"/>
            <w:vAlign w:val="center"/>
          </w:tcPr>
          <w:p w:rsidR="00930B76" w:rsidRPr="001C0CC4" w:rsidRDefault="00930B76" w:rsidP="00D618AE">
            <w:pPr>
              <w:pStyle w:val="TAC"/>
            </w:pPr>
            <w:r>
              <w:rPr>
                <w:rFonts w:eastAsiaTheme="minorEastAsia"/>
                <w:lang w:eastAsia="zh-CN"/>
              </w:rPr>
              <w:t>10.2</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rPr>
                <w:lang w:eastAsia="zh-CN"/>
              </w:rPr>
            </w:pPr>
          </w:p>
        </w:tc>
        <w:tc>
          <w:tcPr>
            <w:tcW w:w="837" w:type="pct"/>
            <w:vAlign w:val="center"/>
          </w:tcPr>
          <w:p w:rsidR="00930B76" w:rsidRPr="001C0CC4" w:rsidRDefault="00930B76" w:rsidP="00D618AE">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1094" w:type="pct"/>
            <w:vAlign w:val="center"/>
          </w:tcPr>
          <w:p w:rsidR="00930B76" w:rsidRPr="00446400" w:rsidRDefault="00930B76" w:rsidP="00446400">
            <w:pPr>
              <w:pStyle w:val="TAC"/>
            </w:pPr>
            <w:r w:rsidRPr="00446400">
              <w:rPr>
                <w:rFonts w:hint="eastAsia"/>
              </w:rPr>
              <w:t>2</w:t>
            </w:r>
            <w:r w:rsidRPr="00446400">
              <w:t>5</w:t>
            </w:r>
          </w:p>
        </w:tc>
        <w:tc>
          <w:tcPr>
            <w:tcW w:w="1094" w:type="pct"/>
            <w:vAlign w:val="center"/>
          </w:tcPr>
          <w:p w:rsidR="00930B76" w:rsidRPr="00446400" w:rsidRDefault="00930B76" w:rsidP="00446400">
            <w:pPr>
              <w:pStyle w:val="TAC"/>
            </w:pPr>
            <w:r>
              <w:t>10</w:t>
            </w:r>
          </w:p>
        </w:tc>
        <w:tc>
          <w:tcPr>
            <w:tcW w:w="1138" w:type="pct"/>
            <w:vAlign w:val="center"/>
          </w:tcPr>
          <w:p w:rsidR="00930B76" w:rsidRPr="001C0CC4" w:rsidRDefault="00930B76" w:rsidP="00D618AE">
            <w:pPr>
              <w:pStyle w:val="TAC"/>
            </w:pPr>
            <w:r>
              <w:rPr>
                <w:rFonts w:eastAsiaTheme="minorEastAsia"/>
                <w:lang w:eastAsia="zh-CN"/>
              </w:rPr>
              <w:t>19.8</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pPr>
          </w:p>
        </w:tc>
        <w:tc>
          <w:tcPr>
            <w:tcW w:w="837" w:type="pct"/>
            <w:vAlign w:val="center"/>
          </w:tcPr>
          <w:p w:rsidR="00930B76" w:rsidRPr="001C0CC4" w:rsidRDefault="00930B76" w:rsidP="00D618AE">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1094" w:type="pct"/>
            <w:vAlign w:val="center"/>
          </w:tcPr>
          <w:p w:rsidR="00930B76" w:rsidRPr="00446400" w:rsidRDefault="00930B76" w:rsidP="00446400">
            <w:pPr>
              <w:pStyle w:val="TAC"/>
            </w:pPr>
            <w:r w:rsidRPr="00446400">
              <w:rPr>
                <w:rFonts w:hint="eastAsia"/>
              </w:rPr>
              <w:t>1</w:t>
            </w:r>
            <w:r w:rsidRPr="00446400">
              <w:t>2</w:t>
            </w:r>
          </w:p>
        </w:tc>
        <w:tc>
          <w:tcPr>
            <w:tcW w:w="1094" w:type="pct"/>
            <w:vAlign w:val="center"/>
          </w:tcPr>
          <w:p w:rsidR="00930B76" w:rsidRPr="00446400" w:rsidRDefault="00930B76" w:rsidP="00446400">
            <w:pPr>
              <w:pStyle w:val="TAC"/>
            </w:pPr>
            <w:r>
              <w:t>5</w:t>
            </w:r>
          </w:p>
        </w:tc>
        <w:tc>
          <w:tcPr>
            <w:tcW w:w="1138" w:type="pct"/>
            <w:vAlign w:val="center"/>
          </w:tcPr>
          <w:p w:rsidR="00930B76" w:rsidRPr="001C0CC4" w:rsidRDefault="00930B76" w:rsidP="00D618AE">
            <w:pPr>
              <w:pStyle w:val="TAC"/>
            </w:pPr>
            <w:r>
              <w:rPr>
                <w:rFonts w:eastAsiaTheme="minorEastAsia"/>
                <w:lang w:eastAsia="zh-CN"/>
              </w:rPr>
              <w:t>28.1</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pPr>
          </w:p>
        </w:tc>
        <w:tc>
          <w:tcPr>
            <w:tcW w:w="837" w:type="pct"/>
            <w:vAlign w:val="center"/>
          </w:tcPr>
          <w:p w:rsidR="00930B76" w:rsidRPr="001C0CC4" w:rsidRDefault="00930B76" w:rsidP="00D618AE">
            <w:pPr>
              <w:pStyle w:val="TAC"/>
            </w:pPr>
            <w:r w:rsidRPr="001C0CC4">
              <w:rPr>
                <w:rFonts w:hint="eastAsia"/>
              </w:rPr>
              <w:t>n7</w:t>
            </w:r>
            <w:r w:rsidRPr="001C0CC4">
              <w:rPr>
                <w:rFonts w:hint="eastAsia"/>
                <w:lang w:val="en-US" w:eastAsia="zh-CN"/>
              </w:rPr>
              <w:t>7</w:t>
            </w:r>
            <w:r w:rsidRPr="001C0CC4">
              <w:rPr>
                <w:vertAlign w:val="superscript"/>
              </w:rPr>
              <w:t>6,7</w:t>
            </w:r>
          </w:p>
        </w:tc>
        <w:tc>
          <w:tcPr>
            <w:tcW w:w="1094" w:type="pct"/>
            <w:vAlign w:val="center"/>
          </w:tcPr>
          <w:p w:rsidR="00930B76" w:rsidRPr="00446400" w:rsidRDefault="00930B76" w:rsidP="00446400">
            <w:pPr>
              <w:pStyle w:val="TAC"/>
            </w:pPr>
            <w:r w:rsidRPr="00446400">
              <w:rPr>
                <w:rFonts w:hint="eastAsia"/>
              </w:rPr>
              <w:t>1</w:t>
            </w:r>
            <w:r w:rsidRPr="00446400">
              <w:t>0</w:t>
            </w:r>
          </w:p>
        </w:tc>
        <w:tc>
          <w:tcPr>
            <w:tcW w:w="1094" w:type="pct"/>
            <w:vAlign w:val="center"/>
          </w:tcPr>
          <w:p w:rsidR="00930B76" w:rsidRPr="00446400" w:rsidRDefault="00930B76" w:rsidP="00446400">
            <w:pPr>
              <w:pStyle w:val="TAC"/>
            </w:pPr>
            <w:r>
              <w:t>10</w:t>
            </w:r>
          </w:p>
        </w:tc>
        <w:tc>
          <w:tcPr>
            <w:tcW w:w="1138" w:type="pct"/>
            <w:vAlign w:val="center"/>
          </w:tcPr>
          <w:p w:rsidR="00930B76" w:rsidRPr="001C0CC4" w:rsidRDefault="00930B76" w:rsidP="00D618AE">
            <w:pPr>
              <w:pStyle w:val="TAC"/>
              <w:rPr>
                <w:rFonts w:eastAsia="Malgun Gothic" w:cs="Arial"/>
              </w:rPr>
            </w:pPr>
            <w:bookmarkStart w:id="43" w:name="OLE_LINK74"/>
            <w:bookmarkStart w:id="44" w:name="OLE_LINK75"/>
            <w:r>
              <w:rPr>
                <w:rFonts w:eastAsiaTheme="minorEastAsia"/>
                <w:lang w:eastAsia="zh-CN"/>
              </w:rPr>
              <w:t>10.4</w:t>
            </w:r>
            <w:bookmarkEnd w:id="43"/>
            <w:bookmarkEnd w:id="44"/>
          </w:p>
        </w:tc>
      </w:tr>
      <w:tr w:rsidR="00930B76" w:rsidRPr="001C0CC4" w:rsidTr="00930B76">
        <w:trPr>
          <w:cantSplit/>
          <w:trHeight w:val="64"/>
          <w:jc w:val="center"/>
        </w:trPr>
        <w:tc>
          <w:tcPr>
            <w:tcW w:w="837" w:type="pct"/>
            <w:vMerge/>
            <w:vAlign w:val="center"/>
            <w:hideMark/>
          </w:tcPr>
          <w:p w:rsidR="00930B76" w:rsidRPr="001C0CC4" w:rsidRDefault="00930B76" w:rsidP="00D618AE">
            <w:pPr>
              <w:pStyle w:val="TAC"/>
            </w:pPr>
          </w:p>
        </w:tc>
        <w:tc>
          <w:tcPr>
            <w:tcW w:w="837" w:type="pct"/>
            <w:vAlign w:val="center"/>
            <w:hideMark/>
          </w:tcPr>
          <w:p w:rsidR="00930B76" w:rsidRPr="001C0CC4" w:rsidRDefault="00930B76" w:rsidP="00D618AE">
            <w:pPr>
              <w:pStyle w:val="TAC"/>
            </w:pPr>
            <w:r w:rsidRPr="001C0CC4">
              <w:rPr>
                <w:rFonts w:hint="eastAsia"/>
              </w:rPr>
              <w:t>n78</w:t>
            </w:r>
            <w:r w:rsidRPr="001C0CC4">
              <w:rPr>
                <w:vertAlign w:val="superscript"/>
              </w:rPr>
              <w:t>6,7</w:t>
            </w:r>
          </w:p>
        </w:tc>
        <w:tc>
          <w:tcPr>
            <w:tcW w:w="1094" w:type="pct"/>
            <w:vAlign w:val="center"/>
          </w:tcPr>
          <w:p w:rsidR="00930B76" w:rsidRPr="00446400" w:rsidRDefault="00930B76" w:rsidP="00446400">
            <w:pPr>
              <w:pStyle w:val="TAC"/>
            </w:pPr>
            <w:r w:rsidRPr="00446400">
              <w:rPr>
                <w:rFonts w:hint="eastAsia"/>
              </w:rPr>
              <w:t>1</w:t>
            </w:r>
            <w:r w:rsidRPr="00446400">
              <w:t>0</w:t>
            </w:r>
          </w:p>
        </w:tc>
        <w:tc>
          <w:tcPr>
            <w:tcW w:w="1094" w:type="pct"/>
            <w:vAlign w:val="center"/>
          </w:tcPr>
          <w:p w:rsidR="00930B76" w:rsidRPr="00446400" w:rsidRDefault="00930B76" w:rsidP="00446400">
            <w:pPr>
              <w:pStyle w:val="TAC"/>
            </w:pPr>
            <w:r w:rsidRPr="00446400">
              <w:t>10</w:t>
            </w:r>
          </w:p>
        </w:tc>
        <w:tc>
          <w:tcPr>
            <w:tcW w:w="1138" w:type="pct"/>
            <w:vAlign w:val="center"/>
          </w:tcPr>
          <w:p w:rsidR="00930B76" w:rsidRPr="001C0CC4" w:rsidRDefault="00930B76" w:rsidP="00D618AE">
            <w:pPr>
              <w:pStyle w:val="TAC"/>
            </w:pPr>
            <w:r>
              <w:rPr>
                <w:rFonts w:eastAsiaTheme="minorEastAsia"/>
                <w:lang w:eastAsia="zh-CN"/>
              </w:rPr>
              <w:t>10.4</w:t>
            </w:r>
          </w:p>
        </w:tc>
      </w:tr>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r w:rsidRPr="001C0CC4">
              <w:rPr>
                <w:rFonts w:hint="eastAsia"/>
                <w:lang w:val="en-US" w:eastAsia="zh-CN"/>
              </w:rPr>
              <w:t>n66</w:t>
            </w:r>
          </w:p>
        </w:tc>
        <w:tc>
          <w:tcPr>
            <w:tcW w:w="837" w:type="pct"/>
            <w:vAlign w:val="center"/>
          </w:tcPr>
          <w:p w:rsidR="00930B76" w:rsidRPr="001C0CC4" w:rsidRDefault="00930B76" w:rsidP="00930B76">
            <w:pPr>
              <w:pStyle w:val="TAC"/>
            </w:pPr>
            <w:r w:rsidRPr="001C0CC4">
              <w:rPr>
                <w:rFonts w:hint="eastAsia"/>
                <w:lang w:eastAsia="zh-CN"/>
              </w:rPr>
              <w:t>n48</w:t>
            </w:r>
            <w:r w:rsidRPr="001C0CC4">
              <w:rPr>
                <w:vertAlign w:val="superscript"/>
              </w:rPr>
              <w:t>1, 2</w:t>
            </w:r>
          </w:p>
        </w:tc>
        <w:tc>
          <w:tcPr>
            <w:tcW w:w="1094" w:type="pct"/>
            <w:vAlign w:val="center"/>
          </w:tcPr>
          <w:p w:rsidR="00930B76" w:rsidRPr="00446400" w:rsidRDefault="00930B76" w:rsidP="00930B76">
            <w:pPr>
              <w:pStyle w:val="TAC"/>
            </w:pPr>
            <w:r>
              <w:t>25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1094" w:type="pct"/>
            <w:vAlign w:val="center"/>
          </w:tcPr>
          <w:p w:rsidR="00930B76" w:rsidRPr="00446400" w:rsidRDefault="00930B76" w:rsidP="00930B76">
            <w:pPr>
              <w:pStyle w:val="TAC"/>
            </w:pPr>
            <w:r>
              <w:t>25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r>
              <w:rPr>
                <w:rFonts w:cs="Arial"/>
                <w:szCs w:val="18"/>
                <w:lang w:eastAsia="zh-CN"/>
              </w:rPr>
              <w:t>n66</w:t>
            </w:r>
          </w:p>
        </w:tc>
        <w:tc>
          <w:tcPr>
            <w:tcW w:w="837" w:type="pct"/>
            <w:vAlign w:val="center"/>
          </w:tcPr>
          <w:p w:rsidR="00930B76" w:rsidRPr="001C0CC4" w:rsidRDefault="00930B76" w:rsidP="00930B76">
            <w:pPr>
              <w:pStyle w:val="TAC"/>
              <w:rPr>
                <w:lang w:eastAsia="zh-CN"/>
              </w:rPr>
            </w:pPr>
            <w:r>
              <w:rPr>
                <w:rFonts w:cs="Arial"/>
                <w:szCs w:val="18"/>
              </w:rPr>
              <w:t>n77</w:t>
            </w:r>
            <w:r>
              <w:rPr>
                <w:rFonts w:cs="Arial"/>
                <w:szCs w:val="18"/>
                <w:vertAlign w:val="superscript"/>
              </w:rPr>
              <w:t>1, 2</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rPr>
                <w:lang w:eastAsia="zh-CN"/>
              </w:rPr>
            </w:pPr>
            <w:r>
              <w:rPr>
                <w:rFonts w:cs="Arial"/>
                <w:szCs w:val="18"/>
              </w:rPr>
              <w:t>n77</w:t>
            </w:r>
            <w:r>
              <w:rPr>
                <w:rFonts w:cs="Arial"/>
                <w:szCs w:val="18"/>
                <w:vertAlign w:val="superscript"/>
              </w:rPr>
              <w:t>3</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restart"/>
            <w:vAlign w:val="center"/>
          </w:tcPr>
          <w:p w:rsidR="00930B76" w:rsidRPr="001C0CC4" w:rsidRDefault="00930B76" w:rsidP="00930B76">
            <w:pPr>
              <w:pStyle w:val="TAC"/>
            </w:pPr>
            <w:r>
              <w:rPr>
                <w:lang w:eastAsia="zh-CN"/>
              </w:rPr>
              <w:t>n66</w:t>
            </w:r>
          </w:p>
        </w:tc>
        <w:tc>
          <w:tcPr>
            <w:tcW w:w="837" w:type="pct"/>
            <w:vAlign w:val="center"/>
          </w:tcPr>
          <w:p w:rsidR="00930B76" w:rsidRPr="001C0CC4" w:rsidRDefault="00930B76" w:rsidP="00930B76">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rPr>
                <w:rFonts w:eastAsiaTheme="minorEastAsia"/>
                <w:lang w:eastAsia="zh-CN"/>
              </w:rPr>
            </w:pPr>
            <w:r>
              <w:rPr>
                <w:rFonts w:eastAsiaTheme="minorEastAsia"/>
                <w:lang w:eastAsia="zh-CN"/>
              </w:rPr>
              <w:t>23.9</w:t>
            </w:r>
          </w:p>
        </w:tc>
      </w:tr>
      <w:tr w:rsidR="00930B76" w:rsidRPr="001C0CC4" w:rsidTr="00930B76">
        <w:trPr>
          <w:cantSplit/>
          <w:trHeight w:val="64"/>
          <w:jc w:val="center"/>
        </w:trPr>
        <w:tc>
          <w:tcPr>
            <w:tcW w:w="837" w:type="pct"/>
            <w:vMerge/>
            <w:vAlign w:val="center"/>
          </w:tcPr>
          <w:p w:rsidR="00930B76" w:rsidRPr="001C0CC4" w:rsidRDefault="00930B76" w:rsidP="00930B76">
            <w:pPr>
              <w:pStyle w:val="TAC"/>
            </w:pPr>
          </w:p>
        </w:tc>
        <w:tc>
          <w:tcPr>
            <w:tcW w:w="837" w:type="pct"/>
            <w:vAlign w:val="center"/>
          </w:tcPr>
          <w:p w:rsidR="00930B76" w:rsidRPr="001C0CC4" w:rsidRDefault="00930B76" w:rsidP="00930B76">
            <w:pPr>
              <w:pStyle w:val="TAC"/>
              <w:rPr>
                <w:lang w:eastAsia="zh-CN"/>
              </w:rPr>
            </w:pPr>
            <w:r>
              <w:rPr>
                <w:rFonts w:hint="eastAsia"/>
              </w:rPr>
              <w:t>n78</w:t>
            </w:r>
            <w:r>
              <w:rPr>
                <w:rFonts w:cs="Arial" w:hint="eastAsia"/>
                <w:vertAlign w:val="superscript"/>
              </w:rPr>
              <w:t>3</w:t>
            </w:r>
          </w:p>
        </w:tc>
        <w:tc>
          <w:tcPr>
            <w:tcW w:w="1094" w:type="pct"/>
            <w:vAlign w:val="center"/>
          </w:tcPr>
          <w:p w:rsidR="00930B76" w:rsidRPr="00446400" w:rsidRDefault="00930B76" w:rsidP="00930B76">
            <w:pPr>
              <w:pStyle w:val="TAC"/>
            </w:pPr>
            <w:r w:rsidRPr="00446400">
              <w:rPr>
                <w:rFonts w:hint="eastAsia"/>
              </w:rPr>
              <w:t>2</w:t>
            </w:r>
            <w:r w:rsidRPr="00446400">
              <w:t>5</w:t>
            </w:r>
          </w:p>
        </w:tc>
        <w:tc>
          <w:tcPr>
            <w:tcW w:w="1094" w:type="pct"/>
            <w:vAlign w:val="center"/>
          </w:tcPr>
          <w:p w:rsidR="00930B76" w:rsidRPr="00446400" w:rsidRDefault="00930B76" w:rsidP="00930B76">
            <w:pPr>
              <w:pStyle w:val="TAC"/>
            </w:pPr>
            <w:r w:rsidRPr="00446400">
              <w:t>10</w:t>
            </w:r>
          </w:p>
        </w:tc>
        <w:tc>
          <w:tcPr>
            <w:tcW w:w="1138" w:type="pct"/>
            <w:vAlign w:val="center"/>
          </w:tcPr>
          <w:p w:rsidR="00930B76" w:rsidRDefault="00930B76" w:rsidP="00930B76">
            <w:pPr>
              <w:pStyle w:val="TAC"/>
            </w:pPr>
            <w:r>
              <w:rPr>
                <w:rFonts w:eastAsiaTheme="minorEastAsia"/>
                <w:lang w:eastAsia="zh-CN"/>
              </w:rPr>
              <w:t>1.1</w:t>
            </w:r>
          </w:p>
        </w:tc>
      </w:tr>
      <w:tr w:rsidR="00930B76" w:rsidRPr="001C0CC4" w:rsidTr="00930B76">
        <w:trPr>
          <w:cantSplit/>
          <w:trHeight w:val="64"/>
          <w:jc w:val="center"/>
        </w:trPr>
        <w:tc>
          <w:tcPr>
            <w:tcW w:w="837" w:type="pct"/>
            <w:vMerge w:val="restart"/>
            <w:vAlign w:val="center"/>
          </w:tcPr>
          <w:p w:rsidR="00930B76" w:rsidRPr="001C0CC4" w:rsidRDefault="00930B76" w:rsidP="00D618AE">
            <w:pPr>
              <w:pStyle w:val="TAC"/>
              <w:rPr>
                <w:lang w:eastAsia="zh-CN"/>
              </w:rPr>
            </w:pPr>
            <w:r w:rsidRPr="001C0CC4">
              <w:rPr>
                <w:rFonts w:hint="eastAsia"/>
                <w:lang w:val="en-US" w:eastAsia="zh-CN"/>
              </w:rPr>
              <w:t>n71</w:t>
            </w:r>
          </w:p>
        </w:tc>
        <w:tc>
          <w:tcPr>
            <w:tcW w:w="837" w:type="pct"/>
            <w:vAlign w:val="center"/>
          </w:tcPr>
          <w:p w:rsidR="00930B76" w:rsidRPr="001C0CC4" w:rsidRDefault="00930B76" w:rsidP="00D618AE">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r w:rsidR="00451ADE" w:rsidRPr="00451ADE">
              <w:rPr>
                <w:color w:val="FF0000"/>
                <w:vertAlign w:val="superscript"/>
                <w:lang w:val="en-US" w:eastAsia="zh-CN"/>
              </w:rPr>
              <w:t>,16</w:t>
            </w:r>
          </w:p>
        </w:tc>
        <w:tc>
          <w:tcPr>
            <w:tcW w:w="1094" w:type="pct"/>
            <w:vAlign w:val="center"/>
          </w:tcPr>
          <w:p w:rsidR="00930B76" w:rsidRPr="00446400" w:rsidRDefault="00930B76" w:rsidP="00446400">
            <w:pPr>
              <w:pStyle w:val="TAC"/>
            </w:pPr>
            <w:r w:rsidRPr="00446400">
              <w:rPr>
                <w:rFonts w:hint="eastAsia"/>
              </w:rPr>
              <w:t>8</w:t>
            </w:r>
          </w:p>
        </w:tc>
        <w:tc>
          <w:tcPr>
            <w:tcW w:w="1094" w:type="pct"/>
            <w:vAlign w:val="center"/>
          </w:tcPr>
          <w:p w:rsidR="00930B76" w:rsidRPr="00446400" w:rsidRDefault="00930B76" w:rsidP="00446400">
            <w:pPr>
              <w:pStyle w:val="TAC"/>
            </w:pPr>
            <w:r w:rsidRPr="00446400">
              <w:t>5</w:t>
            </w:r>
          </w:p>
        </w:tc>
        <w:tc>
          <w:tcPr>
            <w:tcW w:w="1138" w:type="pct"/>
            <w:vAlign w:val="center"/>
          </w:tcPr>
          <w:p w:rsidR="00930B76" w:rsidRPr="001C0CC4" w:rsidRDefault="00930B76" w:rsidP="00D618AE">
            <w:pPr>
              <w:pStyle w:val="TAC"/>
            </w:pPr>
            <w:r>
              <w:rPr>
                <w:rFonts w:eastAsiaTheme="minorEastAsia"/>
                <w:lang w:eastAsia="zh-CN"/>
              </w:rPr>
              <w:t>10</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pPr>
          </w:p>
        </w:tc>
        <w:tc>
          <w:tcPr>
            <w:tcW w:w="837" w:type="pct"/>
            <w:vAlign w:val="center"/>
          </w:tcPr>
          <w:p w:rsidR="00930B76" w:rsidRPr="001C0CC4" w:rsidRDefault="00930B76" w:rsidP="00D618AE">
            <w:pPr>
              <w:pStyle w:val="TAC"/>
            </w:pPr>
            <w:bookmarkStart w:id="45" w:name="OLE_LINK48"/>
            <w:r w:rsidRPr="001C0CC4">
              <w:rPr>
                <w:rFonts w:hint="eastAsia"/>
                <w:lang w:val="en-US" w:eastAsia="zh-CN"/>
              </w:rPr>
              <w:t>n41</w:t>
            </w:r>
            <w:r w:rsidRPr="001C0CC4">
              <w:rPr>
                <w:rFonts w:hint="eastAsia"/>
                <w:vertAlign w:val="superscript"/>
                <w:lang w:val="en-US" w:eastAsia="zh-CN"/>
              </w:rPr>
              <w:t>4,5</w:t>
            </w:r>
            <w:bookmarkEnd w:id="45"/>
          </w:p>
        </w:tc>
        <w:tc>
          <w:tcPr>
            <w:tcW w:w="1094" w:type="pct"/>
            <w:vAlign w:val="center"/>
          </w:tcPr>
          <w:p w:rsidR="00930B76" w:rsidRPr="00446400" w:rsidRDefault="00930B76" w:rsidP="00930B76">
            <w:pPr>
              <w:pStyle w:val="TAC"/>
            </w:pPr>
            <w:bookmarkStart w:id="46" w:name="OLE_LINK78"/>
            <w:r w:rsidRPr="00930B76">
              <w:rPr>
                <w:rFonts w:hint="eastAsia"/>
                <w:color w:val="FF0000"/>
              </w:rPr>
              <w:t>1</w:t>
            </w:r>
            <w:r w:rsidRPr="00930B76">
              <w:rPr>
                <w:color w:val="FF0000"/>
              </w:rPr>
              <w:t>2</w:t>
            </w:r>
            <w:bookmarkEnd w:id="46"/>
          </w:p>
        </w:tc>
        <w:tc>
          <w:tcPr>
            <w:tcW w:w="1094" w:type="pct"/>
            <w:vAlign w:val="center"/>
          </w:tcPr>
          <w:p w:rsidR="00930B76" w:rsidRPr="00446400" w:rsidRDefault="00930B76" w:rsidP="00446400">
            <w:pPr>
              <w:pStyle w:val="TAC"/>
            </w:pPr>
            <w:r>
              <w:t>10</w:t>
            </w:r>
          </w:p>
        </w:tc>
        <w:tc>
          <w:tcPr>
            <w:tcW w:w="1138" w:type="pct"/>
            <w:vAlign w:val="center"/>
          </w:tcPr>
          <w:p w:rsidR="00930B76" w:rsidRPr="001C0CC4" w:rsidRDefault="00930B76" w:rsidP="00D618AE">
            <w:pPr>
              <w:pStyle w:val="TAC"/>
            </w:pPr>
            <w:r>
              <w:rPr>
                <w:rFonts w:eastAsiaTheme="minorEastAsia"/>
                <w:lang w:eastAsia="zh-CN"/>
              </w:rPr>
              <w:t>10.8</w:t>
            </w:r>
          </w:p>
        </w:tc>
      </w:tr>
      <w:tr w:rsidR="00930B76" w:rsidRPr="001C0CC4" w:rsidTr="00930B76">
        <w:trPr>
          <w:cantSplit/>
          <w:trHeight w:val="64"/>
          <w:jc w:val="center"/>
        </w:trPr>
        <w:tc>
          <w:tcPr>
            <w:tcW w:w="837" w:type="pct"/>
            <w:vMerge/>
            <w:vAlign w:val="center"/>
          </w:tcPr>
          <w:p w:rsidR="00930B76" w:rsidRPr="001C0CC4" w:rsidRDefault="00930B76" w:rsidP="00D618AE">
            <w:pPr>
              <w:pStyle w:val="TAC"/>
            </w:pPr>
          </w:p>
        </w:tc>
        <w:tc>
          <w:tcPr>
            <w:tcW w:w="837" w:type="pct"/>
            <w:vAlign w:val="center"/>
          </w:tcPr>
          <w:p w:rsidR="00930B76" w:rsidRPr="001C0CC4" w:rsidRDefault="00930B76" w:rsidP="00D618AE">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1094" w:type="pct"/>
            <w:vAlign w:val="center"/>
          </w:tcPr>
          <w:p w:rsidR="00930B76" w:rsidRPr="00446400" w:rsidRDefault="00930B76" w:rsidP="00446400">
            <w:pPr>
              <w:pStyle w:val="TAC"/>
            </w:pPr>
            <w:r w:rsidRPr="00446400">
              <w:rPr>
                <w:rFonts w:hint="eastAsia"/>
              </w:rPr>
              <w:t>8</w:t>
            </w:r>
          </w:p>
        </w:tc>
        <w:tc>
          <w:tcPr>
            <w:tcW w:w="1094" w:type="pct"/>
            <w:vAlign w:val="center"/>
          </w:tcPr>
          <w:p w:rsidR="00930B76" w:rsidRPr="00446400" w:rsidRDefault="00930B76" w:rsidP="00446400">
            <w:pPr>
              <w:pStyle w:val="TAC"/>
            </w:pPr>
            <w:r>
              <w:t>5</w:t>
            </w:r>
          </w:p>
        </w:tc>
        <w:tc>
          <w:tcPr>
            <w:tcW w:w="1138" w:type="pct"/>
            <w:vAlign w:val="center"/>
          </w:tcPr>
          <w:p w:rsidR="00930B76" w:rsidRPr="001C0CC4" w:rsidRDefault="00930B76" w:rsidP="00D618AE">
            <w:pPr>
              <w:pStyle w:val="TAC"/>
            </w:pPr>
            <w:r>
              <w:rPr>
                <w:rFonts w:eastAsiaTheme="minorEastAsia"/>
                <w:lang w:eastAsia="zh-CN"/>
              </w:rPr>
              <w:t>9.9</w:t>
            </w:r>
          </w:p>
        </w:tc>
      </w:tr>
      <w:tr w:rsidR="00930B76" w:rsidRPr="001C0CC4" w:rsidTr="00930B76">
        <w:trPr>
          <w:cantSplit/>
          <w:trHeight w:val="64"/>
          <w:jc w:val="center"/>
        </w:trPr>
        <w:tc>
          <w:tcPr>
            <w:tcW w:w="837" w:type="pct"/>
            <w:vAlign w:val="center"/>
          </w:tcPr>
          <w:p w:rsidR="00930B76" w:rsidRPr="001C0CC4" w:rsidRDefault="00930B76" w:rsidP="00D618AE">
            <w:pPr>
              <w:pStyle w:val="TAC"/>
            </w:pPr>
            <w:r>
              <w:rPr>
                <w:lang w:val="en-US" w:eastAsia="zh-CN"/>
              </w:rPr>
              <w:t>n92</w:t>
            </w:r>
          </w:p>
        </w:tc>
        <w:tc>
          <w:tcPr>
            <w:tcW w:w="837" w:type="pct"/>
            <w:vAlign w:val="center"/>
          </w:tcPr>
          <w:p w:rsidR="00930B76" w:rsidRPr="001C0CC4" w:rsidRDefault="00930B76" w:rsidP="00D618AE">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1094" w:type="pct"/>
            <w:vAlign w:val="center"/>
          </w:tcPr>
          <w:p w:rsidR="00930B76" w:rsidRPr="00446400" w:rsidRDefault="00451ADE" w:rsidP="00446400">
            <w:pPr>
              <w:pStyle w:val="TAC"/>
            </w:pPr>
            <w:r>
              <w:rPr>
                <w:color w:val="FF0000"/>
              </w:rPr>
              <w:t>12</w:t>
            </w:r>
          </w:p>
        </w:tc>
        <w:tc>
          <w:tcPr>
            <w:tcW w:w="1094" w:type="pct"/>
            <w:vAlign w:val="center"/>
          </w:tcPr>
          <w:p w:rsidR="00930B76" w:rsidRPr="00446400" w:rsidRDefault="00930B76" w:rsidP="00446400">
            <w:pPr>
              <w:pStyle w:val="TAC"/>
            </w:pPr>
            <w:r w:rsidRPr="00446400">
              <w:t>10</w:t>
            </w:r>
          </w:p>
        </w:tc>
        <w:tc>
          <w:tcPr>
            <w:tcW w:w="1138" w:type="pct"/>
            <w:vAlign w:val="center"/>
          </w:tcPr>
          <w:p w:rsidR="00930B76" w:rsidRPr="001C0CC4" w:rsidRDefault="00930B76" w:rsidP="00D618AE">
            <w:pPr>
              <w:pStyle w:val="TAC"/>
              <w:rPr>
                <w:lang w:val="en-US" w:eastAsia="zh-CN"/>
              </w:rPr>
            </w:pPr>
            <w:r>
              <w:rPr>
                <w:rFonts w:eastAsiaTheme="minorEastAsia"/>
                <w:lang w:eastAsia="zh-CN"/>
              </w:rPr>
              <w:t>10.8</w:t>
            </w:r>
          </w:p>
        </w:tc>
      </w:tr>
      <w:tr w:rsidR="00930B76" w:rsidRPr="001C0CC4" w:rsidTr="00930B76">
        <w:trPr>
          <w:cantSplit/>
          <w:trHeight w:val="64"/>
          <w:jc w:val="center"/>
        </w:trPr>
        <w:tc>
          <w:tcPr>
            <w:tcW w:w="5000" w:type="pct"/>
            <w:gridSpan w:val="5"/>
            <w:vAlign w:val="center"/>
          </w:tcPr>
          <w:p w:rsidR="00930B76" w:rsidRDefault="00930B76" w:rsidP="00930B76">
            <w:pPr>
              <w:pStyle w:val="TAN"/>
            </w:pPr>
            <w:r>
              <w:lastRenderedPageBreak/>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w:t>
            </w:r>
            <w:r>
              <w:rPr>
                <w:rStyle w:val="font4"/>
                <w:rFonts w:eastAsia="Arial"/>
              </w:rPr>
              <w:t>CA_n25-n78</w:t>
            </w:r>
            <w:r>
              <w:rPr>
                <w:rStyle w:val="font4"/>
                <w:rFonts w:eastAsia="Arial"/>
                <w:lang w:val="en-US" w:eastAsia="zh-CN"/>
              </w:rPr>
              <w:t xml:space="preserve">, </w:t>
            </w:r>
            <w:r>
              <w:rPr>
                <w:rFonts w:eastAsia="宋体"/>
                <w:lang w:val="en-US" w:eastAsia="zh-CN"/>
              </w:rPr>
              <w:t>CA_n48-n66</w:t>
            </w:r>
            <w:r>
              <w:rPr>
                <w:lang w:val="en-US" w:eastAsia="zh-CN"/>
              </w:rPr>
              <w:t xml:space="preserve">, </w:t>
            </w:r>
            <w:proofErr w:type="gramStart"/>
            <w:r>
              <w:rPr>
                <w:lang w:val="en-US" w:eastAsia="zh-CN"/>
              </w:rPr>
              <w:t>CA</w:t>
            </w:r>
            <w:proofErr w:type="gramEnd"/>
            <w:r>
              <w:rPr>
                <w:lang w:val="en-US" w:eastAsia="zh-CN"/>
              </w:rPr>
              <w:t>_n66-n78</w:t>
            </w:r>
            <w:r>
              <w:t>.</w:t>
            </w:r>
          </w:p>
          <w:p w:rsidR="00930B76" w:rsidRDefault="00930B76" w:rsidP="00930B76">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2.05pt" o:ole="">
                  <v:imagedata r:id="rId10" o:title=""/>
                </v:shape>
                <o:OLEObject Type="Embed" ProgID="Equation.3" ShapeID="_x0000_i1025" DrawAspect="Content" ObjectID="_1682274891" r:id="rId11"/>
              </w:object>
            </w:r>
            <w:r>
              <w:rPr>
                <w:snapToGrid w:val="0"/>
                <w:lang w:eastAsia="ja-JP"/>
              </w:rPr>
              <w:t xml:space="preserve">in MHz and </w:t>
            </w:r>
            <w:r>
              <w:rPr>
                <w:position w:val="-14"/>
              </w:rPr>
              <w:object w:dxaOrig="4080" w:dyaOrig="240">
                <v:shape id="_x0000_i1026" type="#_x0000_t75" style="width:203.95pt;height:12.05pt" o:ole="">
                  <v:imagedata r:id="rId12" o:title=""/>
                </v:shape>
                <o:OLEObject Type="Embed" ProgID="Equation.DSMT4" ShapeID="_x0000_i1026" DrawAspect="Content" ObjectID="_1682274892" r:id="rId13"/>
              </w:object>
            </w:r>
            <w:r>
              <w:rPr>
                <w:snapToGrid w:val="0"/>
                <w:lang w:eastAsia="ja-JP"/>
              </w:rPr>
              <w:t xml:space="preserve"> with</w:t>
            </w:r>
            <w:r>
              <w:rPr>
                <w:noProof/>
                <w:position w:val="-10"/>
                <w:lang w:val="en-US" w:eastAsia="zh-CN"/>
              </w:rPr>
              <w:drawing>
                <wp:inline distT="0" distB="0" distL="0" distR="0">
                  <wp:extent cx="241300" cy="19748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rsidR="00930B76" w:rsidRDefault="00930B76" w:rsidP="00930B76">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v:shape id="_x0000_i1027" type="#_x0000_t75" style="width:77.85pt;height:12.05pt" o:ole="">
                  <v:imagedata r:id="rId16" o:title=""/>
                </v:shape>
                <o:OLEObject Type="Embed" ProgID="Equation.3" ShapeID="_x0000_i1027" DrawAspect="Content" ObjectID="_1682274893" r:id="rId17"/>
              </w:object>
            </w:r>
            <w:r>
              <w:t xml:space="preserve"> MHz offset from </w:t>
            </w:r>
            <w:r>
              <w:object w:dxaOrig="480" w:dyaOrig="240">
                <v:shape id="_x0000_i1028" type="#_x0000_t75" style="width:24.15pt;height:12.05pt" o:ole="">
                  <v:imagedata r:id="rId18" o:title=""/>
                </v:shape>
                <o:OLEObject Type="Embed" ProgID="Equation.3" ShapeID="_x0000_i1028" DrawAspect="Content" ObjectID="_1682274894" r:id="rId19"/>
              </w:object>
            </w:r>
            <w:r>
              <w:t xml:space="preserve"> in the victim (higher band) with </w:t>
            </w:r>
            <w:r>
              <w:object w:dxaOrig="4080" w:dyaOrig="240">
                <v:shape id="_x0000_i1029" type="#_x0000_t75" style="width:203.95pt;height:12.05pt" o:ole="">
                  <v:imagedata r:id="rId12" o:title=""/>
                </v:shape>
                <o:OLEObject Type="Embed" ProgID="Equation.DSMT4" ShapeID="_x0000_i1029" DrawAspect="Content" ObjectID="_1682274895" r:id="rId20"/>
              </w:object>
            </w:r>
            <w:r>
              <w:t>, where</w:t>
            </w:r>
            <w:r>
              <w:rPr>
                <w:noProof/>
                <w:lang w:val="en-US" w:eastAsia="zh-CN"/>
              </w:rPr>
              <w:drawing>
                <wp:inline distT="0" distB="0" distL="0" distR="0">
                  <wp:extent cx="431800" cy="1905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object w:dxaOrig="720" w:dyaOrig="240">
                <v:shape id="_x0000_i1030" type="#_x0000_t75" style="width:36.2pt;height:12.05pt" o:ole="">
                  <v:imagedata r:id="rId21" o:title=""/>
                </v:shape>
                <o:OLEObject Type="Embed" ProgID="Equation.3" ShapeID="_x0000_i1030" DrawAspect="Content" ObjectID="_1682274896" r:id="rId22"/>
              </w:object>
            </w:r>
            <w:r>
              <w:t>are the channel bandwidths configured in the aggressor (lower) and victim (higher) bands in MHz, respectively.</w:t>
            </w:r>
          </w:p>
          <w:p w:rsidR="00930B76" w:rsidRDefault="00930B76" w:rsidP="00930B76">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930B76" w:rsidRDefault="00930B76" w:rsidP="00930B76">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extent cx="1177925" cy="292735"/>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77925" cy="29273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extent cx="2626360" cy="24892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6360" cy="24892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extent cx="285115" cy="1905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extent cx="40259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rPr>
                <w:snapToGrid w:val="0"/>
                <w:lang w:eastAsia="ja-JP"/>
              </w:rPr>
              <w:t xml:space="preserve"> the channel bandwidth configured in the low band.</w:t>
            </w:r>
          </w:p>
          <w:p w:rsidR="00930B76" w:rsidRDefault="00930B76" w:rsidP="00930B76">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rsidR="00930B76" w:rsidRDefault="00930B76" w:rsidP="00930B76">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extent cx="100203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extent cx="25603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extent cx="285115" cy="1905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extent cx="40259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t xml:space="preserve"> the channel bandwidth configured in the low band.</w:t>
            </w:r>
          </w:p>
          <w:p w:rsidR="00930B76" w:rsidRDefault="00930B76" w:rsidP="00930B76">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930B76" w:rsidRDefault="00930B76" w:rsidP="00930B76">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extent cx="1031240" cy="197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31240" cy="19748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v:shape id="对象 77" o:spid="_x0000_i1031" type="#_x0000_t75" style="width:203.95pt;height:12.05pt;mso-wrap-style:square;mso-position-horizontal-relative:page;mso-position-vertical-relative:page" o:ole="">
                  <v:imagedata r:id="rId12" o:title=""/>
                </v:shape>
                <o:OLEObject Type="Embed" ProgID="Equation.DSMT4" ShapeID="对象 77" DrawAspect="Content" ObjectID="_1682274897" r:id="rId30"/>
              </w:object>
            </w:r>
            <w:r>
              <w:rPr>
                <w:rFonts w:cs="Arial"/>
                <w:snapToGrid w:val="0"/>
                <w:lang w:eastAsia="ja-JP"/>
              </w:rPr>
              <w:t xml:space="preserve"> with</w:t>
            </w:r>
            <w:r>
              <w:rPr>
                <w:rFonts w:cs="Arial"/>
                <w:noProof/>
                <w:position w:val="-10"/>
                <w:lang w:val="en-US" w:eastAsia="zh-CN"/>
              </w:rPr>
              <w:drawing>
                <wp:inline distT="0" distB="0" distL="0" distR="0">
                  <wp:extent cx="241300" cy="19748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930B76" w:rsidRDefault="00930B76" w:rsidP="00930B76">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rsidR="00930B76" w:rsidRDefault="00930B76" w:rsidP="00930B76">
            <w:pPr>
              <w:pStyle w:val="TAN"/>
              <w:rPr>
                <w:rFonts w:eastAsia="宋体"/>
              </w:rPr>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rsidR="00930B76" w:rsidRDefault="00930B76" w:rsidP="00930B76">
            <w:pPr>
              <w:pStyle w:val="TAN"/>
              <w:rPr>
                <w:rFonts w:eastAsia="宋体"/>
              </w:rPr>
            </w:pPr>
            <w:r>
              <w:t xml:space="preserve">NOTE </w:t>
            </w:r>
            <w:r>
              <w:rPr>
                <w:lang w:val="en-US" w:eastAsia="zh-CN"/>
              </w:rPr>
              <w:t>12</w:t>
            </w:r>
            <w:r>
              <w:t>:</w:t>
            </w:r>
            <w:r>
              <w:tab/>
            </w:r>
            <w:r>
              <w:rPr>
                <w:rFonts w:eastAsia="宋体"/>
              </w:rPr>
              <w:t>For these bandwidths, the minimum requirements are restricted to operation when carrier is configured as a downlink carrier part of CA configuration.</w:t>
            </w:r>
          </w:p>
          <w:p w:rsidR="00930B76" w:rsidRDefault="00930B76" w:rsidP="00930B76">
            <w:pPr>
              <w:pStyle w:val="TAN"/>
              <w:rPr>
                <w:highlight w:val="yellow"/>
              </w:rPr>
            </w:pPr>
            <w:r>
              <w:rPr>
                <w:highlight w:val="yellow"/>
              </w:rPr>
              <w:t>NOTE 1</w:t>
            </w:r>
            <w:r w:rsidR="00451ADE">
              <w:rPr>
                <w:highlight w:val="yellow"/>
              </w:rPr>
              <w:t>3</w:t>
            </w:r>
            <w:r>
              <w:rPr>
                <w:highlight w:val="yellow"/>
              </w:rPr>
              <w:t>:</w:t>
            </w:r>
            <w:r>
              <w:rPr>
                <w:rFonts w:cs="Arial"/>
                <w:highlight w:val="yellow"/>
              </w:rPr>
              <w:tab/>
            </w:r>
            <w:r>
              <w:rPr>
                <w:highlight w:val="yellow"/>
              </w:rPr>
              <w:t>15 kHz SCS is assumed for UL band.</w:t>
            </w:r>
          </w:p>
          <w:p w:rsidR="00930B76" w:rsidRDefault="00930B76" w:rsidP="00930B76">
            <w:pPr>
              <w:pStyle w:val="TAN"/>
              <w:rPr>
                <w:highlight w:val="yellow"/>
              </w:rPr>
            </w:pPr>
            <w:r>
              <w:rPr>
                <w:highlight w:val="yellow"/>
              </w:rPr>
              <w:t>NOTE 1</w:t>
            </w:r>
            <w:r w:rsidR="00451ADE">
              <w:rPr>
                <w:highlight w:val="yellow"/>
              </w:rPr>
              <w:t>4</w:t>
            </w:r>
            <w:r>
              <w:rPr>
                <w:highlight w:val="yellow"/>
              </w:rPr>
              <w:t>:</w:t>
            </w:r>
            <w:r>
              <w:rPr>
                <w:highlight w:val="yellow"/>
              </w:rPr>
              <w:tab/>
              <w:t>The UL configuration applies regardless of the channel bandwidth of the low band unless the UL resource blocks exceed that specified in Table 7.3.2-3 for the uplink bandwidth in which case the allocation according to Table 7.3.2-3 applies.</w:t>
            </w:r>
          </w:p>
          <w:p w:rsidR="00930B76" w:rsidRDefault="00930B76" w:rsidP="00930B76">
            <w:pPr>
              <w:pStyle w:val="TAN"/>
              <w:rPr>
                <w:highlight w:val="yellow"/>
              </w:rPr>
            </w:pPr>
            <w:bookmarkStart w:id="47" w:name="OLE_LINK79"/>
            <w:r>
              <w:rPr>
                <w:highlight w:val="yellow"/>
              </w:rPr>
              <w:t>NOTE 1</w:t>
            </w:r>
            <w:r w:rsidR="00451ADE">
              <w:rPr>
                <w:highlight w:val="yellow"/>
              </w:rPr>
              <w:t>5</w:t>
            </w:r>
            <w:r>
              <w:rPr>
                <w:highlight w:val="yellow"/>
              </w:rPr>
              <w:t>:</w:t>
            </w:r>
            <w:r>
              <w:rPr>
                <w:highlight w:val="yellow"/>
              </w:rPr>
              <w:tab/>
              <w:t>Unless stated otherwise, UL resource blocks shall be centred within the transmission bandwidth configuration for the channel bandwidth.</w:t>
            </w:r>
          </w:p>
          <w:bookmarkEnd w:id="47"/>
          <w:p w:rsidR="00930B76" w:rsidRDefault="00930B76" w:rsidP="00930B76">
            <w:pPr>
              <w:pStyle w:val="TAN"/>
              <w:rPr>
                <w:rFonts w:cs="Arial"/>
              </w:rPr>
            </w:pPr>
            <w:r>
              <w:rPr>
                <w:highlight w:val="yellow"/>
              </w:rPr>
              <w:t>NOTE 1</w:t>
            </w:r>
            <w:r w:rsidR="00451ADE">
              <w:rPr>
                <w:highlight w:val="yellow"/>
              </w:rPr>
              <w:t>6</w:t>
            </w:r>
            <w:r>
              <w:rPr>
                <w:highlight w:val="yellow"/>
              </w:rPr>
              <w:t>:</w:t>
            </w:r>
            <w:r>
              <w:rPr>
                <w:highlight w:val="yellow"/>
              </w:rPr>
              <w:tab/>
            </w:r>
            <w:r>
              <w:rPr>
                <w:rFonts w:cs="Arial"/>
                <w:highlight w:val="yellow"/>
              </w:rPr>
              <w:t>These requirements apply when the lower edge frequency of the uplink channel in Band n71 is located at or below 668 MHz and the downlink channel in Band n25 is located with its upper edge at 1990 </w:t>
            </w:r>
            <w:proofErr w:type="spellStart"/>
            <w:r>
              <w:rPr>
                <w:rFonts w:cs="Arial"/>
                <w:highlight w:val="yellow"/>
              </w:rPr>
              <w:t>MHz.</w:t>
            </w:r>
            <w:proofErr w:type="spellEnd"/>
          </w:p>
          <w:p w:rsidR="00451ADE" w:rsidRPr="00451ADE" w:rsidRDefault="00451ADE" w:rsidP="00451ADE">
            <w:pPr>
              <w:pStyle w:val="TAN"/>
              <w:rPr>
                <w:highlight w:val="yellow"/>
              </w:rPr>
            </w:pPr>
            <w:r>
              <w:rPr>
                <w:highlight w:val="yellow"/>
              </w:rPr>
              <w:t>NOTE 17:</w:t>
            </w:r>
            <w:r>
              <w:rPr>
                <w:highlight w:val="yellow"/>
              </w:rPr>
              <w:tab/>
              <w:t>Unless stated otherwise, DL resource blocks shall be configured within the transmission bandwidth configuration for the DL channel bandwidth.</w:t>
            </w:r>
          </w:p>
          <w:p w:rsidR="00930B76" w:rsidRPr="00930B76" w:rsidRDefault="00930B76" w:rsidP="00930B76">
            <w:pPr>
              <w:pStyle w:val="TAC"/>
              <w:jc w:val="left"/>
              <w:rPr>
                <w:rFonts w:eastAsiaTheme="minorEastAsia"/>
                <w:lang w:eastAsia="zh-CN"/>
              </w:rPr>
            </w:pPr>
          </w:p>
        </w:tc>
      </w:tr>
    </w:tbl>
    <w:p w:rsidR="000628F2" w:rsidRPr="001C0CC4" w:rsidRDefault="000628F2" w:rsidP="000628F2">
      <w:pPr>
        <w:pStyle w:val="TH"/>
        <w:rPr>
          <w:lang w:eastAsia="ja-JP"/>
        </w:rPr>
      </w:pPr>
      <w:r w:rsidRPr="001C0CC4">
        <w:rPr>
          <w:lang w:eastAsia="ja-JP"/>
        </w:rPr>
        <w:lastRenderedPageBreak/>
        <w:t xml:space="preserve">Table </w:t>
      </w:r>
      <w:r>
        <w:rPr>
          <w:lang w:eastAsia="ja-JP"/>
        </w:rPr>
        <w:t>2</w:t>
      </w:r>
      <w:r w:rsidRPr="001C0CC4">
        <w:rPr>
          <w:lang w:eastAsia="ja-JP"/>
        </w:rPr>
        <w:t xml:space="preserve">: </w:t>
      </w:r>
      <w:r w:rsidRPr="000628F2">
        <w:rPr>
          <w:lang w:eastAsia="ja-JP"/>
        </w:rPr>
        <w:t>Reference sensitivity for SUL operation (exceptions due to harmonic issue)</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96"/>
        <w:gridCol w:w="1825"/>
        <w:gridCol w:w="1825"/>
        <w:gridCol w:w="1899"/>
      </w:tblGrid>
      <w:tr w:rsidR="000628F2" w:rsidRPr="001C0CC4" w:rsidTr="0023451B">
        <w:trPr>
          <w:cantSplit/>
          <w:trHeight w:val="71"/>
          <w:jc w:val="center"/>
        </w:trPr>
        <w:tc>
          <w:tcPr>
            <w:tcW w:w="837" w:type="pct"/>
            <w:vMerge w:val="restart"/>
            <w:vAlign w:val="center"/>
            <w:hideMark/>
          </w:tcPr>
          <w:p w:rsidR="000628F2" w:rsidRPr="001C0CC4" w:rsidRDefault="000628F2" w:rsidP="0023451B">
            <w:pPr>
              <w:pStyle w:val="TAH"/>
            </w:pPr>
            <w:r w:rsidRPr="001C0CC4">
              <w:lastRenderedPageBreak/>
              <w:t>UL band</w:t>
            </w:r>
          </w:p>
        </w:tc>
        <w:tc>
          <w:tcPr>
            <w:tcW w:w="837" w:type="pct"/>
            <w:vMerge w:val="restart"/>
            <w:vAlign w:val="center"/>
            <w:hideMark/>
          </w:tcPr>
          <w:p w:rsidR="000628F2" w:rsidRPr="001C0CC4" w:rsidRDefault="000628F2" w:rsidP="0023451B">
            <w:pPr>
              <w:pStyle w:val="TAH"/>
            </w:pPr>
            <w:r w:rsidRPr="001C0CC4">
              <w:t>DL band</w:t>
            </w:r>
          </w:p>
        </w:tc>
        <w:tc>
          <w:tcPr>
            <w:tcW w:w="1094" w:type="pct"/>
            <w:vAlign w:val="center"/>
          </w:tcPr>
          <w:p w:rsidR="000628F2" w:rsidRPr="001D4D71" w:rsidRDefault="000628F2" w:rsidP="0023451B">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U</w:t>
            </w:r>
            <w:r>
              <w:rPr>
                <w:rFonts w:ascii="Arial" w:eastAsiaTheme="minorEastAsia" w:hAnsi="Arial" w:cs="Arial"/>
                <w:b/>
                <w:bCs/>
                <w:sz w:val="18"/>
                <w:szCs w:val="18"/>
                <w:lang w:eastAsia="zh-CN"/>
              </w:rPr>
              <w:t>L band RB allocation</w:t>
            </w:r>
          </w:p>
        </w:tc>
        <w:tc>
          <w:tcPr>
            <w:tcW w:w="1094" w:type="pct"/>
            <w:vAlign w:val="center"/>
            <w:hideMark/>
          </w:tcPr>
          <w:p w:rsidR="000628F2" w:rsidRPr="001C0CC4" w:rsidRDefault="000628F2" w:rsidP="0023451B">
            <w:pPr>
              <w:spacing w:after="0"/>
              <w:jc w:val="center"/>
              <w:rPr>
                <w:rFonts w:ascii="Arial" w:hAnsi="Arial" w:cs="Arial"/>
                <w:b/>
                <w:bCs/>
                <w:sz w:val="18"/>
                <w:szCs w:val="18"/>
              </w:rPr>
            </w:pPr>
            <w:r>
              <w:rPr>
                <w:rFonts w:ascii="Arial" w:hAnsi="Arial" w:cs="Arial"/>
                <w:b/>
                <w:bCs/>
                <w:sz w:val="18"/>
                <w:szCs w:val="18"/>
              </w:rPr>
              <w:t>DL band channel BW</w:t>
            </w:r>
          </w:p>
        </w:tc>
        <w:tc>
          <w:tcPr>
            <w:tcW w:w="1138" w:type="pct"/>
            <w:vAlign w:val="center"/>
            <w:hideMark/>
          </w:tcPr>
          <w:p w:rsidR="000628F2" w:rsidRPr="001C0CC4" w:rsidRDefault="000628F2" w:rsidP="0023451B">
            <w:pPr>
              <w:spacing w:after="0"/>
              <w:jc w:val="center"/>
              <w:rPr>
                <w:rFonts w:ascii="Arial" w:hAnsi="Arial" w:cs="Arial"/>
                <w:b/>
                <w:bCs/>
                <w:sz w:val="18"/>
                <w:szCs w:val="18"/>
              </w:rPr>
            </w:pPr>
            <w:r>
              <w:rPr>
                <w:rFonts w:ascii="Arial" w:hAnsi="Arial" w:cs="Arial"/>
                <w:b/>
                <w:bCs/>
                <w:sz w:val="18"/>
                <w:szCs w:val="18"/>
              </w:rPr>
              <w:t>MSD value</w:t>
            </w:r>
          </w:p>
        </w:tc>
      </w:tr>
      <w:tr w:rsidR="000628F2" w:rsidRPr="001C0CC4" w:rsidTr="0023451B">
        <w:trPr>
          <w:cantSplit/>
          <w:trHeight w:val="132"/>
          <w:jc w:val="center"/>
        </w:trPr>
        <w:tc>
          <w:tcPr>
            <w:tcW w:w="837" w:type="pct"/>
            <w:vMerge/>
            <w:vAlign w:val="center"/>
            <w:hideMark/>
          </w:tcPr>
          <w:p w:rsidR="000628F2" w:rsidRPr="001C0CC4" w:rsidRDefault="000628F2" w:rsidP="0023451B">
            <w:pPr>
              <w:pStyle w:val="TAH"/>
            </w:pPr>
          </w:p>
        </w:tc>
        <w:tc>
          <w:tcPr>
            <w:tcW w:w="837" w:type="pct"/>
            <w:vMerge/>
            <w:vAlign w:val="center"/>
            <w:hideMark/>
          </w:tcPr>
          <w:p w:rsidR="000628F2" w:rsidRPr="001C0CC4" w:rsidRDefault="000628F2" w:rsidP="0023451B">
            <w:pPr>
              <w:pStyle w:val="TAH"/>
            </w:pPr>
          </w:p>
        </w:tc>
        <w:tc>
          <w:tcPr>
            <w:tcW w:w="1094" w:type="pct"/>
            <w:vAlign w:val="center"/>
          </w:tcPr>
          <w:p w:rsidR="000628F2" w:rsidRPr="001D4D71" w:rsidRDefault="000628F2" w:rsidP="0023451B">
            <w:pPr>
              <w:pStyle w:val="TAH"/>
              <w:rPr>
                <w:rFonts w:eastAsiaTheme="minorEastAsia"/>
                <w:lang w:eastAsia="zh-CN"/>
              </w:rPr>
            </w:pPr>
            <w:r>
              <w:rPr>
                <w:rFonts w:eastAsiaTheme="minorEastAsia" w:hint="eastAsia"/>
                <w:lang w:eastAsia="zh-CN"/>
              </w:rPr>
              <w:t>n</w:t>
            </w:r>
            <w:r>
              <w:rPr>
                <w:rFonts w:eastAsiaTheme="minorEastAsia"/>
                <w:lang w:eastAsia="zh-CN"/>
              </w:rPr>
              <w:t>umber of RB</w:t>
            </w:r>
          </w:p>
        </w:tc>
        <w:tc>
          <w:tcPr>
            <w:tcW w:w="1094" w:type="pct"/>
            <w:vAlign w:val="center"/>
            <w:hideMark/>
          </w:tcPr>
          <w:p w:rsidR="000628F2" w:rsidRPr="001C0CC4" w:rsidRDefault="000628F2" w:rsidP="0023451B">
            <w:pPr>
              <w:pStyle w:val="TAH"/>
            </w:pPr>
            <w:r>
              <w:t>MHz</w:t>
            </w:r>
          </w:p>
        </w:tc>
        <w:tc>
          <w:tcPr>
            <w:tcW w:w="1138" w:type="pct"/>
            <w:vAlign w:val="center"/>
            <w:hideMark/>
          </w:tcPr>
          <w:p w:rsidR="000628F2" w:rsidRPr="001C0CC4" w:rsidRDefault="000628F2" w:rsidP="0023451B">
            <w:pPr>
              <w:pStyle w:val="TAH"/>
            </w:pPr>
            <w:r w:rsidRPr="001C0CC4">
              <w:t>dB</w:t>
            </w:r>
          </w:p>
        </w:tc>
      </w:tr>
      <w:tr w:rsidR="000628F2" w:rsidRPr="001C0CC4" w:rsidTr="0023451B">
        <w:trPr>
          <w:cantSplit/>
          <w:trHeight w:val="336"/>
          <w:jc w:val="center"/>
        </w:trPr>
        <w:tc>
          <w:tcPr>
            <w:tcW w:w="837" w:type="pct"/>
            <w:vMerge w:val="restart"/>
            <w:vAlign w:val="center"/>
          </w:tcPr>
          <w:p w:rsidR="000628F2" w:rsidRPr="001C0CC4" w:rsidRDefault="000628F2" w:rsidP="000628F2">
            <w:pPr>
              <w:pStyle w:val="TAC"/>
            </w:pPr>
            <w:r w:rsidRPr="001C0CC4">
              <w:rPr>
                <w:rFonts w:hint="eastAsia"/>
                <w:lang w:val="en-US" w:eastAsia="zh-CN"/>
              </w:rPr>
              <w:t>n</w:t>
            </w:r>
            <w:r>
              <w:rPr>
                <w:lang w:val="en-US" w:eastAsia="zh-CN"/>
              </w:rPr>
              <w:t>80</w:t>
            </w:r>
          </w:p>
        </w:tc>
        <w:tc>
          <w:tcPr>
            <w:tcW w:w="837" w:type="pct"/>
            <w:vAlign w:val="center"/>
          </w:tcPr>
          <w:p w:rsidR="000628F2" w:rsidRPr="001C0CC4" w:rsidRDefault="000628F2" w:rsidP="0023451B">
            <w:pPr>
              <w:pStyle w:val="TAC"/>
            </w:pPr>
            <w:r w:rsidRPr="001C0CC4">
              <w:rPr>
                <w:rFonts w:hint="eastAsia"/>
              </w:rPr>
              <w:t>n7</w:t>
            </w:r>
            <w:r w:rsidRPr="001C0CC4">
              <w:t>7</w:t>
            </w:r>
            <w:r w:rsidRPr="001C0CC4">
              <w:rPr>
                <w:rFonts w:hint="eastAsia"/>
                <w:vertAlign w:val="superscript"/>
              </w:rPr>
              <w:t>1,2</w:t>
            </w:r>
          </w:p>
        </w:tc>
        <w:tc>
          <w:tcPr>
            <w:tcW w:w="1094" w:type="pct"/>
            <w:vAlign w:val="center"/>
          </w:tcPr>
          <w:p w:rsidR="000628F2" w:rsidRPr="001D4D71" w:rsidRDefault="000628F2" w:rsidP="0023451B">
            <w:pPr>
              <w:overflowPunct/>
              <w:autoSpaceDE/>
              <w:autoSpaceDN/>
              <w:adjustRightInd/>
              <w:spacing w:after="0"/>
              <w:jc w:val="center"/>
              <w:textAlignment w:val="auto"/>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w:t>
            </w:r>
          </w:p>
        </w:tc>
        <w:tc>
          <w:tcPr>
            <w:tcW w:w="1094" w:type="pct"/>
            <w:vAlign w:val="center"/>
          </w:tcPr>
          <w:p w:rsidR="000628F2" w:rsidRPr="00446400" w:rsidRDefault="000628F2" w:rsidP="0023451B">
            <w:pPr>
              <w:pStyle w:val="TAC"/>
              <w:rPr>
                <w:lang w:val="en-US" w:eastAsia="zh-CN"/>
              </w:rPr>
            </w:pPr>
            <w:r>
              <w:rPr>
                <w:lang w:val="en-US" w:eastAsia="zh-CN"/>
              </w:rPr>
              <w:t>10</w:t>
            </w:r>
          </w:p>
        </w:tc>
        <w:tc>
          <w:tcPr>
            <w:tcW w:w="1138" w:type="pct"/>
            <w:vAlign w:val="center"/>
          </w:tcPr>
          <w:p w:rsidR="000628F2" w:rsidRPr="00701983" w:rsidRDefault="000628F2" w:rsidP="0023451B">
            <w:pPr>
              <w:pStyle w:val="TAC"/>
              <w:rPr>
                <w:rFonts w:eastAsiaTheme="minorEastAsia"/>
                <w:lang w:eastAsia="zh-CN"/>
              </w:rPr>
            </w:pPr>
            <w:r>
              <w:rPr>
                <w:rFonts w:eastAsiaTheme="minorEastAsia"/>
                <w:lang w:eastAsia="zh-CN"/>
              </w:rPr>
              <w:t>23.9</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pPr>
            <w:r w:rsidRPr="001C0CC4">
              <w:rPr>
                <w:rFonts w:hint="eastAsia"/>
              </w:rPr>
              <w:t>n7</w:t>
            </w:r>
            <w:r w:rsidRPr="001C0CC4">
              <w:t>7</w:t>
            </w:r>
            <w:r w:rsidRPr="001C0CC4">
              <w:rPr>
                <w:rFonts w:hint="eastAsia"/>
                <w:vertAlign w:val="superscript"/>
              </w:rPr>
              <w:t>3</w:t>
            </w:r>
          </w:p>
        </w:tc>
        <w:tc>
          <w:tcPr>
            <w:tcW w:w="1094" w:type="pct"/>
            <w:vAlign w:val="center"/>
          </w:tcPr>
          <w:p w:rsidR="000628F2" w:rsidRDefault="000628F2" w:rsidP="0023451B">
            <w:pPr>
              <w:pStyle w:val="TAC"/>
              <w:rPr>
                <w:lang w:val="en-US" w:eastAsia="zh-CN"/>
              </w:rPr>
            </w:pPr>
            <w:r>
              <w:rPr>
                <w:rFonts w:cs="Arial"/>
                <w:szCs w:val="18"/>
                <w:lang w:eastAsia="ja-JP"/>
              </w:rPr>
              <w:t>2</w:t>
            </w:r>
            <w:r>
              <w:rPr>
                <w:rFonts w:cs="Arial"/>
                <w:szCs w:val="18"/>
              </w:rPr>
              <w:t>5</w:t>
            </w:r>
          </w:p>
        </w:tc>
        <w:tc>
          <w:tcPr>
            <w:tcW w:w="1094" w:type="pct"/>
            <w:vAlign w:val="center"/>
          </w:tcPr>
          <w:p w:rsidR="000628F2" w:rsidRPr="00446400" w:rsidRDefault="000628F2" w:rsidP="0023451B">
            <w:pPr>
              <w:pStyle w:val="TAC"/>
              <w:rPr>
                <w:lang w:val="en-US" w:eastAsia="zh-CN"/>
              </w:rPr>
            </w:pPr>
            <w:r>
              <w:rPr>
                <w:lang w:val="en-US" w:eastAsia="zh-CN"/>
              </w:rPr>
              <w:t>10</w:t>
            </w:r>
          </w:p>
        </w:tc>
        <w:tc>
          <w:tcPr>
            <w:tcW w:w="1138" w:type="pct"/>
            <w:vAlign w:val="center"/>
          </w:tcPr>
          <w:p w:rsidR="000628F2" w:rsidRPr="001C0CC4" w:rsidRDefault="000628F2" w:rsidP="0023451B">
            <w:pPr>
              <w:pStyle w:val="TAC"/>
            </w:pPr>
            <w:r>
              <w:rPr>
                <w:rFonts w:eastAsiaTheme="minorEastAsia"/>
                <w:lang w:eastAsia="zh-CN"/>
              </w:rPr>
              <w:t>1.1</w:t>
            </w:r>
          </w:p>
        </w:tc>
      </w:tr>
      <w:tr w:rsidR="000628F2" w:rsidRPr="001C0CC4" w:rsidTr="0023451B">
        <w:trPr>
          <w:cantSplit/>
          <w:trHeight w:val="64"/>
          <w:jc w:val="center"/>
        </w:trPr>
        <w:tc>
          <w:tcPr>
            <w:tcW w:w="837" w:type="pct"/>
            <w:vMerge w:val="restart"/>
            <w:vAlign w:val="center"/>
          </w:tcPr>
          <w:p w:rsidR="000628F2" w:rsidRDefault="000628F2" w:rsidP="000628F2">
            <w:pPr>
              <w:pStyle w:val="TAC"/>
            </w:pPr>
            <w:r>
              <w:t>n80</w:t>
            </w:r>
          </w:p>
        </w:tc>
        <w:tc>
          <w:tcPr>
            <w:tcW w:w="837" w:type="pct"/>
            <w:vAlign w:val="center"/>
          </w:tcPr>
          <w:p w:rsidR="000628F2" w:rsidRDefault="000628F2" w:rsidP="0023451B">
            <w:pPr>
              <w:pStyle w:val="TAC"/>
              <w:rPr>
                <w:lang w:eastAsia="zh-CN"/>
              </w:rPr>
            </w:pPr>
            <w:r>
              <w:t>n78</w:t>
            </w:r>
            <w:r>
              <w:rPr>
                <w:vertAlign w:val="superscript"/>
              </w:rPr>
              <w:t>1,2</w:t>
            </w:r>
          </w:p>
        </w:tc>
        <w:tc>
          <w:tcPr>
            <w:tcW w:w="1094" w:type="pct"/>
            <w:vAlign w:val="center"/>
          </w:tcPr>
          <w:p w:rsidR="000628F2" w:rsidRDefault="000628F2" w:rsidP="0023451B">
            <w:pPr>
              <w:pStyle w:val="TAC"/>
            </w:pPr>
            <w:r>
              <w:rPr>
                <w:rFonts w:hint="eastAsia"/>
              </w:rPr>
              <w:t>2</w:t>
            </w:r>
            <w:r>
              <w:t>5</w:t>
            </w:r>
          </w:p>
        </w:tc>
        <w:tc>
          <w:tcPr>
            <w:tcW w:w="1094" w:type="pct"/>
            <w:vAlign w:val="center"/>
          </w:tcPr>
          <w:p w:rsidR="000628F2" w:rsidRPr="00446400" w:rsidRDefault="000628F2" w:rsidP="0023451B">
            <w:pPr>
              <w:pStyle w:val="TAC"/>
              <w:rPr>
                <w:lang w:val="en-US" w:eastAsia="zh-CN"/>
              </w:rPr>
            </w:pPr>
            <w:r w:rsidRPr="00446400">
              <w:rPr>
                <w:lang w:val="en-US" w:eastAsia="zh-CN"/>
              </w:rPr>
              <w:t>10</w:t>
            </w:r>
          </w:p>
        </w:tc>
        <w:tc>
          <w:tcPr>
            <w:tcW w:w="1138" w:type="pct"/>
            <w:vAlign w:val="center"/>
          </w:tcPr>
          <w:p w:rsidR="000628F2" w:rsidRDefault="000628F2" w:rsidP="0023451B">
            <w:pPr>
              <w:pStyle w:val="TAC"/>
              <w:rPr>
                <w:rFonts w:eastAsiaTheme="minorEastAsia"/>
                <w:lang w:eastAsia="zh-CN"/>
              </w:rPr>
            </w:pPr>
            <w:r>
              <w:rPr>
                <w:rFonts w:eastAsiaTheme="minorEastAsia"/>
                <w:lang w:eastAsia="zh-CN"/>
              </w:rPr>
              <w:t>23.9</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rPr>
                <w:lang w:eastAsia="zh-CN"/>
              </w:rPr>
            </w:pPr>
            <w:r>
              <w:t>n78</w:t>
            </w:r>
            <w:r>
              <w:rPr>
                <w:rFonts w:cs="Arial"/>
                <w:vertAlign w:val="superscript"/>
              </w:rPr>
              <w:t>3</w:t>
            </w:r>
          </w:p>
        </w:tc>
        <w:tc>
          <w:tcPr>
            <w:tcW w:w="1094" w:type="pct"/>
            <w:vAlign w:val="center"/>
          </w:tcPr>
          <w:p w:rsidR="000628F2" w:rsidRDefault="000628F2" w:rsidP="0023451B">
            <w:pPr>
              <w:pStyle w:val="TAC"/>
            </w:pPr>
            <w:r>
              <w:t>25</w:t>
            </w:r>
          </w:p>
        </w:tc>
        <w:tc>
          <w:tcPr>
            <w:tcW w:w="1094" w:type="pct"/>
            <w:vAlign w:val="center"/>
          </w:tcPr>
          <w:p w:rsidR="000628F2" w:rsidRPr="00446400" w:rsidRDefault="000628F2" w:rsidP="0023451B">
            <w:pPr>
              <w:pStyle w:val="TAC"/>
              <w:rPr>
                <w:lang w:val="en-US" w:eastAsia="zh-CN"/>
              </w:rPr>
            </w:pPr>
            <w:r w:rsidRPr="00446400">
              <w:rPr>
                <w:lang w:val="en-US" w:eastAsia="zh-CN"/>
              </w:rPr>
              <w:t>10</w:t>
            </w:r>
          </w:p>
        </w:tc>
        <w:tc>
          <w:tcPr>
            <w:tcW w:w="1138" w:type="pct"/>
            <w:vAlign w:val="center"/>
          </w:tcPr>
          <w:p w:rsidR="000628F2" w:rsidRDefault="000628F2" w:rsidP="0023451B">
            <w:pPr>
              <w:pStyle w:val="TAC"/>
            </w:pPr>
            <w:r>
              <w:rPr>
                <w:rFonts w:eastAsiaTheme="minorEastAsia"/>
                <w:lang w:eastAsia="zh-CN"/>
              </w:rPr>
              <w:t>1.1</w:t>
            </w:r>
          </w:p>
        </w:tc>
      </w:tr>
      <w:tr w:rsidR="000628F2" w:rsidRPr="001C0CC4" w:rsidTr="0023451B">
        <w:trPr>
          <w:cantSplit/>
          <w:trHeight w:val="124"/>
          <w:jc w:val="center"/>
        </w:trPr>
        <w:tc>
          <w:tcPr>
            <w:tcW w:w="837" w:type="pct"/>
            <w:vMerge w:val="restart"/>
            <w:vAlign w:val="center"/>
          </w:tcPr>
          <w:p w:rsidR="000628F2" w:rsidRPr="000628F2" w:rsidRDefault="000628F2" w:rsidP="0023451B">
            <w:pPr>
              <w:pStyle w:val="TAC"/>
              <w:rPr>
                <w:rFonts w:eastAsiaTheme="minorEastAsia"/>
                <w:lang w:eastAsia="zh-CN"/>
              </w:rPr>
            </w:pPr>
            <w:r>
              <w:rPr>
                <w:rFonts w:eastAsiaTheme="minorEastAsia" w:hint="eastAsia"/>
                <w:lang w:eastAsia="zh-CN"/>
              </w:rPr>
              <w:t>n</w:t>
            </w:r>
            <w:r>
              <w:rPr>
                <w:rFonts w:eastAsiaTheme="minorEastAsia"/>
                <w:lang w:eastAsia="zh-CN"/>
              </w:rPr>
              <w:t>81</w:t>
            </w:r>
          </w:p>
        </w:tc>
        <w:tc>
          <w:tcPr>
            <w:tcW w:w="837" w:type="pct"/>
            <w:vAlign w:val="center"/>
          </w:tcPr>
          <w:p w:rsidR="000628F2" w:rsidRPr="001C0CC4" w:rsidRDefault="000628F2" w:rsidP="0023451B">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1094" w:type="pct"/>
            <w:vAlign w:val="center"/>
          </w:tcPr>
          <w:p w:rsidR="000628F2" w:rsidRDefault="000628F2" w:rsidP="0023451B">
            <w:pPr>
              <w:pStyle w:val="TAC"/>
            </w:pPr>
            <w:r>
              <w:t>16</w:t>
            </w:r>
          </w:p>
        </w:tc>
        <w:tc>
          <w:tcPr>
            <w:tcW w:w="1094" w:type="pct"/>
            <w:vAlign w:val="center"/>
          </w:tcPr>
          <w:p w:rsidR="000628F2" w:rsidRPr="00446400" w:rsidRDefault="000628F2" w:rsidP="0023451B">
            <w:pPr>
              <w:pStyle w:val="TAC"/>
            </w:pPr>
            <w:r>
              <w:t>10</w:t>
            </w:r>
          </w:p>
        </w:tc>
        <w:tc>
          <w:tcPr>
            <w:tcW w:w="1138" w:type="pct"/>
            <w:vAlign w:val="center"/>
          </w:tcPr>
          <w:p w:rsidR="000628F2" w:rsidRPr="001C0CC4" w:rsidRDefault="000628F2" w:rsidP="0023451B">
            <w:pPr>
              <w:pStyle w:val="TAC"/>
            </w:pPr>
            <w:r>
              <w:rPr>
                <w:rFonts w:eastAsiaTheme="minorEastAsia"/>
                <w:lang w:eastAsia="zh-CN"/>
              </w:rPr>
              <w:t>13.0</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pPr>
            <w:r w:rsidRPr="001C0CC4">
              <w:rPr>
                <w:rFonts w:hint="eastAsia"/>
              </w:rPr>
              <w:t>n78</w:t>
            </w:r>
            <w:r w:rsidRPr="001C0CC4">
              <w:rPr>
                <w:rFonts w:hint="eastAsia"/>
                <w:vertAlign w:val="superscript"/>
              </w:rPr>
              <w:t>4,5</w:t>
            </w:r>
          </w:p>
        </w:tc>
        <w:tc>
          <w:tcPr>
            <w:tcW w:w="1094" w:type="pct"/>
            <w:vAlign w:val="center"/>
          </w:tcPr>
          <w:p w:rsidR="000628F2" w:rsidRPr="00446400" w:rsidRDefault="000628F2" w:rsidP="0023451B">
            <w:pPr>
              <w:pStyle w:val="TAC"/>
            </w:pPr>
            <w:r>
              <w:rPr>
                <w:color w:val="FF0000"/>
              </w:rPr>
              <w:t>12</w:t>
            </w:r>
          </w:p>
        </w:tc>
        <w:tc>
          <w:tcPr>
            <w:tcW w:w="1094" w:type="pct"/>
            <w:vAlign w:val="center"/>
          </w:tcPr>
          <w:p w:rsidR="000628F2" w:rsidRPr="00446400" w:rsidRDefault="000628F2" w:rsidP="0023451B">
            <w:pPr>
              <w:pStyle w:val="TAC"/>
            </w:pPr>
            <w:r w:rsidRPr="00446400">
              <w:t>10</w:t>
            </w:r>
          </w:p>
        </w:tc>
        <w:tc>
          <w:tcPr>
            <w:tcW w:w="1138" w:type="pct"/>
            <w:vAlign w:val="center"/>
          </w:tcPr>
          <w:p w:rsidR="000628F2" w:rsidRPr="001C0CC4" w:rsidRDefault="000628F2" w:rsidP="0023451B">
            <w:pPr>
              <w:pStyle w:val="TAC"/>
            </w:pPr>
            <w:r>
              <w:rPr>
                <w:rFonts w:eastAsiaTheme="minorEastAsia"/>
                <w:lang w:eastAsia="zh-CN"/>
              </w:rPr>
              <w:t>10.8</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1094" w:type="pct"/>
            <w:vAlign w:val="center"/>
          </w:tcPr>
          <w:p w:rsidR="000628F2" w:rsidRPr="00446400" w:rsidRDefault="000628F2" w:rsidP="0023451B">
            <w:pPr>
              <w:pStyle w:val="TAC"/>
            </w:pPr>
            <w:r w:rsidRPr="00446400">
              <w:rPr>
                <w:rFonts w:hint="eastAsia"/>
              </w:rPr>
              <w:t>2</w:t>
            </w:r>
            <w:r w:rsidRPr="00446400">
              <w:t>5</w:t>
            </w:r>
          </w:p>
        </w:tc>
        <w:tc>
          <w:tcPr>
            <w:tcW w:w="1094" w:type="pct"/>
            <w:vAlign w:val="center"/>
          </w:tcPr>
          <w:p w:rsidR="000628F2" w:rsidRPr="00446400" w:rsidRDefault="000628F2" w:rsidP="0023451B">
            <w:pPr>
              <w:pStyle w:val="TAC"/>
            </w:pPr>
            <w:r>
              <w:t>4</w:t>
            </w:r>
            <w:r w:rsidRPr="00446400">
              <w:t>0</w:t>
            </w:r>
          </w:p>
        </w:tc>
        <w:tc>
          <w:tcPr>
            <w:tcW w:w="1138" w:type="pct"/>
            <w:vAlign w:val="center"/>
          </w:tcPr>
          <w:p w:rsidR="000628F2" w:rsidRPr="001C0CC4" w:rsidRDefault="000628F2" w:rsidP="0023451B">
            <w:pPr>
              <w:pStyle w:val="TAC"/>
            </w:pPr>
            <w:r>
              <w:rPr>
                <w:rFonts w:eastAsiaTheme="minorEastAsia"/>
                <w:lang w:eastAsia="zh-CN"/>
              </w:rPr>
              <w:t>6.8</w:t>
            </w:r>
          </w:p>
        </w:tc>
      </w:tr>
      <w:tr w:rsidR="000628F2" w:rsidRPr="001C0CC4" w:rsidTr="0023451B">
        <w:trPr>
          <w:cantSplit/>
          <w:trHeight w:val="64"/>
          <w:jc w:val="center"/>
        </w:trPr>
        <w:tc>
          <w:tcPr>
            <w:tcW w:w="837" w:type="pct"/>
            <w:vAlign w:val="center"/>
          </w:tcPr>
          <w:p w:rsidR="000628F2" w:rsidRDefault="000628F2" w:rsidP="000628F2">
            <w:pPr>
              <w:pStyle w:val="TAC"/>
            </w:pPr>
            <w:r>
              <w:rPr>
                <w:rFonts w:hint="eastAsia"/>
                <w:lang w:val="en-US" w:eastAsia="zh-CN"/>
              </w:rPr>
              <w:t>n</w:t>
            </w:r>
            <w:r>
              <w:rPr>
                <w:lang w:val="en-US" w:eastAsia="zh-CN"/>
              </w:rPr>
              <w:t>82</w:t>
            </w:r>
          </w:p>
        </w:tc>
        <w:tc>
          <w:tcPr>
            <w:tcW w:w="837" w:type="pct"/>
            <w:vAlign w:val="center"/>
          </w:tcPr>
          <w:p w:rsidR="000628F2" w:rsidRDefault="000628F2" w:rsidP="0023451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1094" w:type="pct"/>
            <w:vAlign w:val="center"/>
          </w:tcPr>
          <w:p w:rsidR="000628F2" w:rsidRPr="00446400" w:rsidRDefault="000628F2" w:rsidP="0023451B">
            <w:pPr>
              <w:pStyle w:val="TAC"/>
            </w:pPr>
            <w:r>
              <w:rPr>
                <w:color w:val="FF0000"/>
              </w:rPr>
              <w:t>12</w:t>
            </w:r>
          </w:p>
        </w:tc>
        <w:tc>
          <w:tcPr>
            <w:tcW w:w="1094" w:type="pct"/>
            <w:vAlign w:val="center"/>
          </w:tcPr>
          <w:p w:rsidR="000628F2" w:rsidRPr="00446400" w:rsidRDefault="000628F2" w:rsidP="0023451B">
            <w:pPr>
              <w:pStyle w:val="TAC"/>
            </w:pPr>
            <w:r w:rsidRPr="00446400">
              <w:t>10</w:t>
            </w:r>
          </w:p>
        </w:tc>
        <w:tc>
          <w:tcPr>
            <w:tcW w:w="1138" w:type="pct"/>
            <w:vAlign w:val="center"/>
          </w:tcPr>
          <w:p w:rsidR="000628F2" w:rsidRPr="001C0CC4" w:rsidRDefault="000628F2" w:rsidP="0023451B">
            <w:pPr>
              <w:pStyle w:val="TAC"/>
            </w:pPr>
            <w:r>
              <w:rPr>
                <w:rFonts w:eastAsiaTheme="minorEastAsia"/>
                <w:lang w:eastAsia="zh-CN"/>
              </w:rPr>
              <w:t>10.8</w:t>
            </w:r>
          </w:p>
        </w:tc>
      </w:tr>
      <w:tr w:rsidR="000628F2" w:rsidRPr="001C0CC4" w:rsidTr="0023451B">
        <w:trPr>
          <w:cantSplit/>
          <w:trHeight w:val="64"/>
          <w:jc w:val="center"/>
        </w:trPr>
        <w:tc>
          <w:tcPr>
            <w:tcW w:w="837" w:type="pct"/>
            <w:vAlign w:val="center"/>
            <w:hideMark/>
          </w:tcPr>
          <w:p w:rsidR="000628F2" w:rsidRPr="000628F2" w:rsidRDefault="000628F2" w:rsidP="0023451B">
            <w:pPr>
              <w:pStyle w:val="TAC"/>
              <w:rPr>
                <w:rFonts w:eastAsiaTheme="minorEastAsia"/>
                <w:lang w:eastAsia="zh-CN"/>
              </w:rPr>
            </w:pPr>
            <w:r>
              <w:rPr>
                <w:rFonts w:eastAsiaTheme="minorEastAsia" w:hint="eastAsia"/>
                <w:lang w:eastAsia="zh-CN"/>
              </w:rPr>
              <w:t>n</w:t>
            </w:r>
            <w:r>
              <w:rPr>
                <w:rFonts w:eastAsiaTheme="minorEastAsia"/>
                <w:lang w:eastAsia="zh-CN"/>
              </w:rPr>
              <w:t>83</w:t>
            </w:r>
          </w:p>
        </w:tc>
        <w:tc>
          <w:tcPr>
            <w:tcW w:w="837" w:type="pct"/>
            <w:vAlign w:val="center"/>
            <w:hideMark/>
          </w:tcPr>
          <w:p w:rsidR="000628F2" w:rsidRPr="001C0CC4" w:rsidRDefault="000628F2" w:rsidP="0023451B">
            <w:pPr>
              <w:pStyle w:val="TAC"/>
            </w:pPr>
            <w:r w:rsidRPr="001C0CC4">
              <w:rPr>
                <w:rFonts w:hint="eastAsia"/>
              </w:rPr>
              <w:t>n78</w:t>
            </w:r>
            <w:r w:rsidRPr="001C0CC4">
              <w:rPr>
                <w:vertAlign w:val="superscript"/>
              </w:rPr>
              <w:t>6,7</w:t>
            </w:r>
          </w:p>
        </w:tc>
        <w:tc>
          <w:tcPr>
            <w:tcW w:w="1094" w:type="pct"/>
            <w:vAlign w:val="center"/>
          </w:tcPr>
          <w:p w:rsidR="000628F2" w:rsidRPr="00446400" w:rsidRDefault="000628F2" w:rsidP="0023451B">
            <w:pPr>
              <w:pStyle w:val="TAC"/>
            </w:pPr>
            <w:r w:rsidRPr="00446400">
              <w:rPr>
                <w:rFonts w:hint="eastAsia"/>
              </w:rPr>
              <w:t>1</w:t>
            </w:r>
            <w:r w:rsidRPr="00446400">
              <w:t>0</w:t>
            </w:r>
          </w:p>
        </w:tc>
        <w:tc>
          <w:tcPr>
            <w:tcW w:w="1094" w:type="pct"/>
            <w:vAlign w:val="center"/>
          </w:tcPr>
          <w:p w:rsidR="000628F2" w:rsidRPr="00446400" w:rsidRDefault="000628F2" w:rsidP="0023451B">
            <w:pPr>
              <w:pStyle w:val="TAC"/>
            </w:pPr>
            <w:r w:rsidRPr="00446400">
              <w:t>10</w:t>
            </w:r>
          </w:p>
        </w:tc>
        <w:tc>
          <w:tcPr>
            <w:tcW w:w="1138" w:type="pct"/>
            <w:vAlign w:val="center"/>
          </w:tcPr>
          <w:p w:rsidR="000628F2" w:rsidRPr="001C0CC4" w:rsidRDefault="000628F2" w:rsidP="0023451B">
            <w:pPr>
              <w:pStyle w:val="TAC"/>
            </w:pPr>
            <w:r>
              <w:rPr>
                <w:rFonts w:eastAsiaTheme="minorEastAsia"/>
                <w:lang w:eastAsia="zh-CN"/>
              </w:rPr>
              <w:t>10.4</w:t>
            </w:r>
          </w:p>
        </w:tc>
      </w:tr>
      <w:tr w:rsidR="000628F2" w:rsidRPr="001C0CC4" w:rsidTr="0023451B">
        <w:trPr>
          <w:cantSplit/>
          <w:trHeight w:val="64"/>
          <w:jc w:val="center"/>
        </w:trPr>
        <w:tc>
          <w:tcPr>
            <w:tcW w:w="837" w:type="pct"/>
            <w:vMerge w:val="restart"/>
            <w:vAlign w:val="center"/>
          </w:tcPr>
          <w:p w:rsidR="000628F2" w:rsidRPr="001C0CC4" w:rsidRDefault="000628F2" w:rsidP="000628F2">
            <w:pPr>
              <w:pStyle w:val="TAC"/>
            </w:pPr>
            <w:r>
              <w:rPr>
                <w:rFonts w:cs="Arial"/>
                <w:szCs w:val="18"/>
                <w:lang w:eastAsia="zh-CN"/>
              </w:rPr>
              <w:t>n84</w:t>
            </w:r>
          </w:p>
        </w:tc>
        <w:tc>
          <w:tcPr>
            <w:tcW w:w="837" w:type="pct"/>
            <w:vAlign w:val="center"/>
          </w:tcPr>
          <w:p w:rsidR="000628F2" w:rsidRPr="001C0CC4" w:rsidRDefault="000628F2" w:rsidP="0023451B">
            <w:pPr>
              <w:pStyle w:val="TAC"/>
              <w:rPr>
                <w:lang w:eastAsia="zh-CN"/>
              </w:rPr>
            </w:pPr>
            <w:r>
              <w:rPr>
                <w:rFonts w:cs="Arial"/>
                <w:szCs w:val="18"/>
              </w:rPr>
              <w:t>n77</w:t>
            </w:r>
            <w:r>
              <w:rPr>
                <w:rFonts w:cs="Arial"/>
                <w:szCs w:val="18"/>
                <w:vertAlign w:val="superscript"/>
              </w:rPr>
              <w:t>1, 2</w:t>
            </w:r>
          </w:p>
        </w:tc>
        <w:tc>
          <w:tcPr>
            <w:tcW w:w="1094" w:type="pct"/>
            <w:vAlign w:val="center"/>
          </w:tcPr>
          <w:p w:rsidR="000628F2" w:rsidRPr="00446400" w:rsidRDefault="000628F2" w:rsidP="0023451B">
            <w:pPr>
              <w:pStyle w:val="TAC"/>
            </w:pPr>
            <w:r w:rsidRPr="00446400">
              <w:rPr>
                <w:rFonts w:hint="eastAsia"/>
              </w:rPr>
              <w:t>2</w:t>
            </w:r>
            <w:r w:rsidRPr="00446400">
              <w:t>5</w:t>
            </w:r>
          </w:p>
        </w:tc>
        <w:tc>
          <w:tcPr>
            <w:tcW w:w="1094" w:type="pct"/>
            <w:vAlign w:val="center"/>
          </w:tcPr>
          <w:p w:rsidR="000628F2" w:rsidRPr="00446400" w:rsidRDefault="000628F2" w:rsidP="0023451B">
            <w:pPr>
              <w:pStyle w:val="TAC"/>
            </w:pPr>
            <w:r>
              <w:t>10</w:t>
            </w:r>
          </w:p>
        </w:tc>
        <w:tc>
          <w:tcPr>
            <w:tcW w:w="1138" w:type="pct"/>
            <w:vAlign w:val="center"/>
          </w:tcPr>
          <w:p w:rsidR="000628F2" w:rsidRDefault="000628F2" w:rsidP="0023451B">
            <w:pPr>
              <w:pStyle w:val="TAC"/>
              <w:rPr>
                <w:rFonts w:eastAsiaTheme="minorEastAsia"/>
                <w:lang w:eastAsia="zh-CN"/>
              </w:rPr>
            </w:pPr>
            <w:r>
              <w:rPr>
                <w:rFonts w:eastAsiaTheme="minorEastAsia"/>
                <w:lang w:eastAsia="zh-CN"/>
              </w:rPr>
              <w:t>23.9</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rPr>
                <w:lang w:eastAsia="zh-CN"/>
              </w:rPr>
            </w:pPr>
            <w:r>
              <w:rPr>
                <w:rFonts w:cs="Arial"/>
                <w:szCs w:val="18"/>
              </w:rPr>
              <w:t>n77</w:t>
            </w:r>
            <w:r>
              <w:rPr>
                <w:rFonts w:cs="Arial"/>
                <w:szCs w:val="18"/>
                <w:vertAlign w:val="superscript"/>
              </w:rPr>
              <w:t>3</w:t>
            </w:r>
          </w:p>
        </w:tc>
        <w:tc>
          <w:tcPr>
            <w:tcW w:w="1094" w:type="pct"/>
            <w:vAlign w:val="center"/>
          </w:tcPr>
          <w:p w:rsidR="000628F2" w:rsidRPr="00446400" w:rsidRDefault="000628F2" w:rsidP="0023451B">
            <w:pPr>
              <w:pStyle w:val="TAC"/>
            </w:pPr>
            <w:r w:rsidRPr="00446400">
              <w:rPr>
                <w:rFonts w:hint="eastAsia"/>
              </w:rPr>
              <w:t>2</w:t>
            </w:r>
            <w:r w:rsidRPr="00446400">
              <w:t>5</w:t>
            </w:r>
          </w:p>
        </w:tc>
        <w:tc>
          <w:tcPr>
            <w:tcW w:w="1094" w:type="pct"/>
            <w:vAlign w:val="center"/>
          </w:tcPr>
          <w:p w:rsidR="000628F2" w:rsidRPr="00446400" w:rsidRDefault="000628F2" w:rsidP="0023451B">
            <w:pPr>
              <w:pStyle w:val="TAC"/>
            </w:pPr>
            <w:r>
              <w:t>10</w:t>
            </w:r>
          </w:p>
        </w:tc>
        <w:tc>
          <w:tcPr>
            <w:tcW w:w="1138" w:type="pct"/>
            <w:vAlign w:val="center"/>
          </w:tcPr>
          <w:p w:rsidR="000628F2" w:rsidRDefault="000628F2" w:rsidP="0023451B">
            <w:pPr>
              <w:pStyle w:val="TAC"/>
            </w:pPr>
            <w:r>
              <w:rPr>
                <w:rFonts w:eastAsiaTheme="minorEastAsia"/>
                <w:lang w:eastAsia="zh-CN"/>
              </w:rPr>
              <w:t>1.1</w:t>
            </w:r>
          </w:p>
        </w:tc>
      </w:tr>
      <w:tr w:rsidR="000628F2" w:rsidRPr="001C0CC4" w:rsidTr="0023451B">
        <w:trPr>
          <w:cantSplit/>
          <w:trHeight w:val="64"/>
          <w:jc w:val="center"/>
        </w:trPr>
        <w:tc>
          <w:tcPr>
            <w:tcW w:w="837" w:type="pct"/>
            <w:vMerge w:val="restart"/>
            <w:vAlign w:val="center"/>
          </w:tcPr>
          <w:p w:rsidR="000628F2" w:rsidRPr="001C0CC4" w:rsidRDefault="000628F2" w:rsidP="000628F2">
            <w:pPr>
              <w:pStyle w:val="TAC"/>
            </w:pPr>
            <w:r>
              <w:rPr>
                <w:lang w:eastAsia="zh-CN"/>
              </w:rPr>
              <w:t>n86</w:t>
            </w:r>
          </w:p>
        </w:tc>
        <w:tc>
          <w:tcPr>
            <w:tcW w:w="837" w:type="pct"/>
            <w:vAlign w:val="center"/>
          </w:tcPr>
          <w:p w:rsidR="000628F2" w:rsidRPr="001C0CC4" w:rsidRDefault="000628F2" w:rsidP="0023451B">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1094" w:type="pct"/>
            <w:vAlign w:val="center"/>
          </w:tcPr>
          <w:p w:rsidR="000628F2" w:rsidRPr="00446400" w:rsidRDefault="000628F2" w:rsidP="0023451B">
            <w:pPr>
              <w:pStyle w:val="TAC"/>
            </w:pPr>
            <w:r w:rsidRPr="00446400">
              <w:rPr>
                <w:rFonts w:hint="eastAsia"/>
              </w:rPr>
              <w:t>2</w:t>
            </w:r>
            <w:r w:rsidRPr="00446400">
              <w:t>5</w:t>
            </w:r>
          </w:p>
        </w:tc>
        <w:tc>
          <w:tcPr>
            <w:tcW w:w="1094" w:type="pct"/>
            <w:vAlign w:val="center"/>
          </w:tcPr>
          <w:p w:rsidR="000628F2" w:rsidRPr="00446400" w:rsidRDefault="000628F2" w:rsidP="0023451B">
            <w:pPr>
              <w:pStyle w:val="TAC"/>
            </w:pPr>
            <w:r w:rsidRPr="00446400">
              <w:t>10</w:t>
            </w:r>
          </w:p>
        </w:tc>
        <w:tc>
          <w:tcPr>
            <w:tcW w:w="1138" w:type="pct"/>
            <w:vAlign w:val="center"/>
          </w:tcPr>
          <w:p w:rsidR="000628F2" w:rsidRDefault="000628F2" w:rsidP="0023451B">
            <w:pPr>
              <w:pStyle w:val="TAC"/>
              <w:rPr>
                <w:rFonts w:eastAsiaTheme="minorEastAsia"/>
                <w:lang w:eastAsia="zh-CN"/>
              </w:rPr>
            </w:pPr>
            <w:r>
              <w:rPr>
                <w:rFonts w:eastAsiaTheme="minorEastAsia"/>
                <w:lang w:eastAsia="zh-CN"/>
              </w:rPr>
              <w:t>23.9</w:t>
            </w:r>
          </w:p>
        </w:tc>
      </w:tr>
      <w:tr w:rsidR="000628F2" w:rsidRPr="001C0CC4" w:rsidTr="0023451B">
        <w:trPr>
          <w:cantSplit/>
          <w:trHeight w:val="64"/>
          <w:jc w:val="center"/>
        </w:trPr>
        <w:tc>
          <w:tcPr>
            <w:tcW w:w="837" w:type="pct"/>
            <w:vMerge/>
            <w:vAlign w:val="center"/>
          </w:tcPr>
          <w:p w:rsidR="000628F2" w:rsidRPr="001C0CC4" w:rsidRDefault="000628F2" w:rsidP="0023451B">
            <w:pPr>
              <w:pStyle w:val="TAC"/>
            </w:pPr>
          </w:p>
        </w:tc>
        <w:tc>
          <w:tcPr>
            <w:tcW w:w="837" w:type="pct"/>
            <w:vAlign w:val="center"/>
          </w:tcPr>
          <w:p w:rsidR="000628F2" w:rsidRPr="001C0CC4" w:rsidRDefault="000628F2" w:rsidP="0023451B">
            <w:pPr>
              <w:pStyle w:val="TAC"/>
              <w:rPr>
                <w:lang w:eastAsia="zh-CN"/>
              </w:rPr>
            </w:pPr>
            <w:r>
              <w:rPr>
                <w:rFonts w:hint="eastAsia"/>
              </w:rPr>
              <w:t>n78</w:t>
            </w:r>
            <w:r>
              <w:rPr>
                <w:rFonts w:cs="Arial" w:hint="eastAsia"/>
                <w:vertAlign w:val="superscript"/>
              </w:rPr>
              <w:t>3</w:t>
            </w:r>
          </w:p>
        </w:tc>
        <w:tc>
          <w:tcPr>
            <w:tcW w:w="1094" w:type="pct"/>
            <w:vAlign w:val="center"/>
          </w:tcPr>
          <w:p w:rsidR="000628F2" w:rsidRPr="00446400" w:rsidRDefault="000628F2" w:rsidP="0023451B">
            <w:pPr>
              <w:pStyle w:val="TAC"/>
            </w:pPr>
            <w:r w:rsidRPr="00446400">
              <w:rPr>
                <w:rFonts w:hint="eastAsia"/>
              </w:rPr>
              <w:t>2</w:t>
            </w:r>
            <w:r w:rsidRPr="00446400">
              <w:t>5</w:t>
            </w:r>
          </w:p>
        </w:tc>
        <w:tc>
          <w:tcPr>
            <w:tcW w:w="1094" w:type="pct"/>
            <w:vAlign w:val="center"/>
          </w:tcPr>
          <w:p w:rsidR="000628F2" w:rsidRPr="00446400" w:rsidRDefault="000628F2" w:rsidP="0023451B">
            <w:pPr>
              <w:pStyle w:val="TAC"/>
            </w:pPr>
            <w:r w:rsidRPr="00446400">
              <w:t>10</w:t>
            </w:r>
          </w:p>
        </w:tc>
        <w:tc>
          <w:tcPr>
            <w:tcW w:w="1138" w:type="pct"/>
            <w:vAlign w:val="center"/>
          </w:tcPr>
          <w:p w:rsidR="000628F2" w:rsidRDefault="000628F2" w:rsidP="0023451B">
            <w:pPr>
              <w:pStyle w:val="TAC"/>
            </w:pPr>
            <w:r>
              <w:rPr>
                <w:rFonts w:eastAsiaTheme="minorEastAsia"/>
                <w:lang w:eastAsia="zh-CN"/>
              </w:rPr>
              <w:t>1.1</w:t>
            </w:r>
          </w:p>
        </w:tc>
      </w:tr>
      <w:tr w:rsidR="000628F2" w:rsidRPr="001C0CC4" w:rsidTr="0023451B">
        <w:trPr>
          <w:cantSplit/>
          <w:trHeight w:val="64"/>
          <w:jc w:val="center"/>
        </w:trPr>
        <w:tc>
          <w:tcPr>
            <w:tcW w:w="837" w:type="pct"/>
            <w:vAlign w:val="center"/>
          </w:tcPr>
          <w:p w:rsidR="000628F2" w:rsidRPr="001C0CC4" w:rsidRDefault="000628F2" w:rsidP="000628F2">
            <w:pPr>
              <w:pStyle w:val="TAC"/>
            </w:pPr>
            <w:r>
              <w:rPr>
                <w:lang w:val="en-US" w:eastAsia="zh-CN"/>
              </w:rPr>
              <w:t>n97</w:t>
            </w:r>
          </w:p>
        </w:tc>
        <w:tc>
          <w:tcPr>
            <w:tcW w:w="837" w:type="pct"/>
            <w:vAlign w:val="center"/>
          </w:tcPr>
          <w:p w:rsidR="000628F2" w:rsidRPr="001C0CC4" w:rsidRDefault="000628F2" w:rsidP="000628F2">
            <w:pPr>
              <w:pStyle w:val="TAC"/>
            </w:pPr>
            <w:r>
              <w:rPr>
                <w:lang w:val="zh-CN" w:eastAsia="ja-JP"/>
              </w:rPr>
              <w:t>n</w:t>
            </w:r>
            <w:r>
              <w:rPr>
                <w:rFonts w:eastAsiaTheme="minorEastAsia"/>
                <w:lang w:val="zh-CN" w:eastAsia="zh-CN"/>
              </w:rPr>
              <w:t>79</w:t>
            </w:r>
            <w:r>
              <w:rPr>
                <w:rFonts w:eastAsiaTheme="minorEastAsia" w:cs="Arial"/>
                <w:vertAlign w:val="superscript"/>
                <w:lang w:val="zh-CN" w:eastAsia="zh-CN"/>
              </w:rPr>
              <w:t>1</w:t>
            </w:r>
            <w:r>
              <w:rPr>
                <w:rFonts w:cs="Arial" w:hint="eastAsia"/>
                <w:vertAlign w:val="superscript"/>
                <w:lang w:val="en-US" w:eastAsia="zh-CN"/>
              </w:rPr>
              <w:t>,</w:t>
            </w:r>
            <w:r>
              <w:rPr>
                <w:rFonts w:cs="Arial"/>
                <w:vertAlign w:val="superscript"/>
                <w:lang w:val="en-US" w:eastAsia="zh-CN"/>
              </w:rPr>
              <w:t>2</w:t>
            </w:r>
          </w:p>
        </w:tc>
        <w:tc>
          <w:tcPr>
            <w:tcW w:w="1094" w:type="pct"/>
            <w:vAlign w:val="center"/>
          </w:tcPr>
          <w:p w:rsidR="000628F2" w:rsidRPr="00446400" w:rsidRDefault="000628F2" w:rsidP="0023451B">
            <w:pPr>
              <w:pStyle w:val="TAC"/>
            </w:pPr>
            <w:r w:rsidRPr="000628F2">
              <w:t>100</w:t>
            </w:r>
          </w:p>
        </w:tc>
        <w:tc>
          <w:tcPr>
            <w:tcW w:w="1094" w:type="pct"/>
            <w:vAlign w:val="center"/>
          </w:tcPr>
          <w:p w:rsidR="000628F2" w:rsidRPr="00446400" w:rsidRDefault="000628F2" w:rsidP="0023451B">
            <w:pPr>
              <w:pStyle w:val="TAC"/>
            </w:pPr>
            <w:r>
              <w:t>4</w:t>
            </w:r>
            <w:r w:rsidRPr="00446400">
              <w:t>0</w:t>
            </w:r>
          </w:p>
        </w:tc>
        <w:tc>
          <w:tcPr>
            <w:tcW w:w="1138" w:type="pct"/>
            <w:vAlign w:val="center"/>
          </w:tcPr>
          <w:p w:rsidR="000628F2" w:rsidRPr="001C0CC4" w:rsidRDefault="000628F2" w:rsidP="0023451B">
            <w:pPr>
              <w:pStyle w:val="TAC"/>
              <w:rPr>
                <w:lang w:val="en-US" w:eastAsia="zh-CN"/>
              </w:rPr>
            </w:pPr>
            <w:r>
              <w:rPr>
                <w:rFonts w:eastAsiaTheme="minorEastAsia"/>
                <w:lang w:eastAsia="zh-CN"/>
              </w:rPr>
              <w:t>29.4</w:t>
            </w:r>
          </w:p>
        </w:tc>
      </w:tr>
      <w:tr w:rsidR="000628F2" w:rsidRPr="001C0CC4" w:rsidTr="0023451B">
        <w:trPr>
          <w:cantSplit/>
          <w:trHeight w:val="64"/>
          <w:jc w:val="center"/>
        </w:trPr>
        <w:tc>
          <w:tcPr>
            <w:tcW w:w="5000" w:type="pct"/>
            <w:gridSpan w:val="5"/>
            <w:vAlign w:val="center"/>
          </w:tcPr>
          <w:p w:rsidR="000628F2" w:rsidRPr="00A1115A" w:rsidRDefault="000628F2" w:rsidP="000628F2">
            <w:pPr>
              <w:pStyle w:val="TAN"/>
            </w:pPr>
            <w:r w:rsidRPr="00A1115A">
              <w:lastRenderedPageBreak/>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rsidR="000628F2" w:rsidRPr="00A1115A" w:rsidRDefault="000628F2" w:rsidP="000628F2">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v:shape id="_x0000_i1032" type="#_x0000_t75" style="width:77.85pt;height:12.05pt" o:ole="">
                  <v:imagedata r:id="rId10" o:title=""/>
                </v:shape>
                <o:OLEObject Type="Embed" ProgID="Equation.3" ShapeID="_x0000_i1032" DrawAspect="Content" ObjectID="_1682274898" r:id="rId31"/>
              </w:object>
            </w:r>
            <w:r w:rsidRPr="00A1115A">
              <w:rPr>
                <w:snapToGrid w:val="0"/>
              </w:rPr>
              <w:t xml:space="preserve">in MHz and </w:t>
            </w:r>
            <w:r w:rsidRPr="00A1115A">
              <w:rPr>
                <w:position w:val="-14"/>
              </w:rPr>
              <w:object w:dxaOrig="4900" w:dyaOrig="400">
                <v:shape id="_x0000_i1033" type="#_x0000_t75" style="width:203.95pt;height:12.05pt" o:ole="">
                  <v:imagedata r:id="rId12" o:title=""/>
                </v:shape>
                <o:OLEObject Type="Embed" ProgID="Equation.DSMT4" ShapeID="_x0000_i1033" DrawAspect="Content" ObjectID="_1682274899" r:id="rId32"/>
              </w:object>
            </w:r>
            <w:r w:rsidRPr="00A1115A">
              <w:rPr>
                <w:snapToGrid w:val="0"/>
              </w:rPr>
              <w:t xml:space="preserve"> with</w:t>
            </w:r>
            <w:r w:rsidRPr="00A1115A">
              <w:rPr>
                <w:noProof/>
                <w:lang w:val="en-US" w:eastAsia="zh-CN"/>
              </w:rPr>
              <w:drawing>
                <wp:inline distT="0" distB="0" distL="0" distR="0" wp14:anchorId="7B926F57" wp14:editId="3BC6607B">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44701C89" wp14:editId="1C03830C">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rsidR="000628F2" w:rsidRPr="00A1115A" w:rsidRDefault="000628F2" w:rsidP="000628F2">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34" type="#_x0000_t75" style="width:77.85pt;height:12.05pt" o:ole="">
                  <v:imagedata r:id="rId16" o:title=""/>
                </v:shape>
                <o:OLEObject Type="Embed" ProgID="Equation.3" ShapeID="_x0000_i1034" DrawAspect="Content" ObjectID="_1682274900" r:id="rId33"/>
              </w:object>
            </w:r>
            <w:r w:rsidRPr="00A1115A">
              <w:rPr>
                <w:rFonts w:hint="eastAsia"/>
              </w:rPr>
              <w:t xml:space="preserve"> MHz offset from</w:t>
            </w:r>
            <w:r w:rsidRPr="00A1115A">
              <w:t xml:space="preserve"> </w:t>
            </w:r>
            <w:r w:rsidRPr="00A1115A">
              <w:object w:dxaOrig="560" w:dyaOrig="380">
                <v:shape id="_x0000_i1035" type="#_x0000_t75" style="width:24.15pt;height:12.05pt" o:ole="">
                  <v:imagedata r:id="rId18" o:title=""/>
                </v:shape>
                <o:OLEObject Type="Embed" ProgID="Equation.3" ShapeID="_x0000_i1035" DrawAspect="Content" ObjectID="_1682274901" r:id="rId34"/>
              </w:object>
            </w:r>
            <w:r w:rsidRPr="00A1115A">
              <w:t xml:space="preserve"> in the victim (higher band) with </w:t>
            </w:r>
            <w:r w:rsidRPr="00A1115A">
              <w:object w:dxaOrig="4900" w:dyaOrig="400">
                <v:shape id="_x0000_i1036" type="#_x0000_t75" style="width:203.95pt;height:12.05pt" o:ole="">
                  <v:imagedata r:id="rId12" o:title=""/>
                </v:shape>
                <o:OLEObject Type="Embed" ProgID="Equation.DSMT4" ShapeID="_x0000_i1036" DrawAspect="Content" ObjectID="_1682274902" r:id="rId35"/>
              </w:object>
            </w:r>
            <w:r w:rsidRPr="00A1115A">
              <w:t>, where</w:t>
            </w:r>
            <w:r w:rsidRPr="00A1115A">
              <w:rPr>
                <w:noProof/>
                <w:lang w:val="en-US" w:eastAsia="zh-CN"/>
              </w:rPr>
              <w:drawing>
                <wp:inline distT="0" distB="0" distL="0" distR="0" wp14:anchorId="4DC71D94" wp14:editId="6AC695C6">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37" type="#_x0000_t75" style="width:36.2pt;height:12.05pt" o:ole="">
                  <v:imagedata r:id="rId21" o:title=""/>
                </v:shape>
                <o:OLEObject Type="Embed" ProgID="Equation.3" ShapeID="_x0000_i1037" DrawAspect="Content" ObjectID="_1682274903" r:id="rId36"/>
              </w:object>
            </w:r>
            <w:r w:rsidRPr="00A1115A">
              <w:t>are the channel bandwidths configured in the aggressor (lower) and victim (higher) bands in MHz, respectively.</w:t>
            </w:r>
          </w:p>
          <w:p w:rsidR="000628F2" w:rsidRPr="00A1115A" w:rsidRDefault="000628F2" w:rsidP="000628F2">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rsidR="000628F2" w:rsidRPr="00A1115A" w:rsidRDefault="000628F2" w:rsidP="000628F2">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38" type="#_x0000_t75" style="width:77.85pt;height:12.05pt" o:ole="">
                  <v:imagedata r:id="rId37" o:title=""/>
                </v:shape>
                <o:OLEObject Type="Embed" ProgID="Equation.3" ShapeID="_x0000_i1038" DrawAspect="Content" ObjectID="_1682274904" r:id="rId38"/>
              </w:object>
            </w:r>
            <w:r w:rsidRPr="00A1115A">
              <w:rPr>
                <w:snapToGrid w:val="0"/>
                <w:lang w:eastAsia="ja-JP"/>
              </w:rPr>
              <w:t xml:space="preserve">in MHz and </w:t>
            </w:r>
            <w:r w:rsidRPr="00A1115A">
              <w:rPr>
                <w:position w:val="-14"/>
              </w:rPr>
              <w:object w:dxaOrig="4900" w:dyaOrig="400">
                <v:shape id="_x0000_i1039" type="#_x0000_t75" style="width:203.95pt;height:12.05pt" o:ole="">
                  <v:imagedata r:id="rId12" o:title=""/>
                </v:shape>
                <o:OLEObject Type="Embed" ProgID="Equation.DSMT4" ShapeID="_x0000_i1039" DrawAspect="Content" ObjectID="_1682274905" r:id="rId39"/>
              </w:object>
            </w:r>
            <w:r w:rsidRPr="00A1115A">
              <w:rPr>
                <w:snapToGrid w:val="0"/>
                <w:lang w:eastAsia="ja-JP"/>
              </w:rPr>
              <w:t xml:space="preserve"> with</w:t>
            </w:r>
            <w:r w:rsidRPr="00A1115A">
              <w:rPr>
                <w:noProof/>
                <w:position w:val="-10"/>
                <w:lang w:val="en-US" w:eastAsia="zh-CN"/>
              </w:rPr>
              <w:drawing>
                <wp:inline distT="0" distB="0" distL="0" distR="0" wp14:anchorId="5F6CB30E" wp14:editId="681E101A">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645CA47D" wp14:editId="511F3097">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0628F2" w:rsidRPr="00A1115A" w:rsidRDefault="000628F2" w:rsidP="000628F2">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0628F2" w:rsidRPr="00A1115A" w:rsidRDefault="000628F2" w:rsidP="000628F2">
            <w:pPr>
              <w:pStyle w:val="TAN"/>
            </w:pPr>
            <w:r w:rsidRPr="00A1115A">
              <w:t>NOTE 7:</w:t>
            </w:r>
            <w:r w:rsidRPr="00A1115A">
              <w:tab/>
              <w:t xml:space="preserve">The requirements should be verified for UL NR-ARFCN of the aggressor (lower) band (superscript LB) such that </w:t>
            </w:r>
            <w:r w:rsidRPr="00A1115A">
              <w:object w:dxaOrig="1575" w:dyaOrig="285">
                <v:shape id="_x0000_i1040" type="#_x0000_t75" style="width:77.85pt;height:12.05pt" o:ole="">
                  <v:imagedata r:id="rId40" o:title=""/>
                </v:shape>
                <o:OLEObject Type="Embed" ProgID="Equation.3" ShapeID="_x0000_i1040" DrawAspect="Content" ObjectID="_1682274906" r:id="rId41"/>
              </w:object>
            </w:r>
            <w:r w:rsidRPr="00A1115A">
              <w:t xml:space="preserve">in MHz and </w:t>
            </w:r>
            <w:r w:rsidRPr="00A1115A">
              <w:object w:dxaOrig="4035" w:dyaOrig="285">
                <v:shape id="_x0000_i1041" type="#_x0000_t75" style="width:203.95pt;height:12.05pt" o:ole="">
                  <v:imagedata r:id="rId12" o:title=""/>
                </v:shape>
                <o:OLEObject Type="Embed" ProgID="Equation.DSMT4" ShapeID="_x0000_i1041" DrawAspect="Content" ObjectID="_1682274907" r:id="rId42"/>
              </w:object>
            </w:r>
            <w:r w:rsidRPr="00A1115A">
              <w:t xml:space="preserve"> with</w:t>
            </w:r>
            <w:r w:rsidRPr="00A1115A">
              <w:rPr>
                <w:noProof/>
                <w:lang w:val="en-US" w:eastAsia="zh-CN"/>
              </w:rPr>
              <w:drawing>
                <wp:inline distT="0" distB="0" distL="0" distR="0" wp14:anchorId="34980140" wp14:editId="4674B969">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06F9BDBA" wp14:editId="35F02E1C">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0628F2" w:rsidRPr="00A1115A" w:rsidRDefault="000628F2" w:rsidP="000628F2">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0628F2" w:rsidRDefault="000628F2" w:rsidP="000628F2">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v:shape id="_x0000_i1042" type="#_x0000_t75" style="width:77.85pt;height:12.05pt" o:ole="">
                  <v:imagedata r:id="rId43" o:title=""/>
                </v:shape>
                <o:OLEObject Type="Embed" ProgID="Equation.DSMT4" ShapeID="_x0000_i1042" DrawAspect="Content" ObjectID="_1682274908" r:id="rId4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43" type="#_x0000_t75" style="width:203.95pt;height:12.05pt" o:ole="">
                  <v:imagedata r:id="rId12" o:title=""/>
                </v:shape>
                <o:OLEObject Type="Embed" ProgID="Equation.DSMT4" ShapeID="_x0000_i1043" DrawAspect="Content" ObjectID="_1682274909" r:id="rId45"/>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p w:rsidR="000628F2" w:rsidRDefault="000628F2" w:rsidP="0023451B">
            <w:pPr>
              <w:pStyle w:val="TAN"/>
              <w:rPr>
                <w:rFonts w:eastAsia="宋体"/>
              </w:rPr>
            </w:pPr>
          </w:p>
          <w:p w:rsidR="000628F2" w:rsidRDefault="000628F2" w:rsidP="0023451B">
            <w:pPr>
              <w:pStyle w:val="TAN"/>
              <w:rPr>
                <w:highlight w:val="yellow"/>
              </w:rPr>
            </w:pPr>
            <w:r>
              <w:rPr>
                <w:highlight w:val="yellow"/>
              </w:rPr>
              <w:t>NOTE 10:</w:t>
            </w:r>
            <w:r>
              <w:rPr>
                <w:rFonts w:cs="Arial"/>
                <w:highlight w:val="yellow"/>
              </w:rPr>
              <w:tab/>
            </w:r>
            <w:r>
              <w:rPr>
                <w:highlight w:val="yellow"/>
              </w:rPr>
              <w:t>15 kHz SCS is assumed for UL band.</w:t>
            </w:r>
          </w:p>
          <w:p w:rsidR="000628F2" w:rsidRDefault="000628F2" w:rsidP="0023451B">
            <w:pPr>
              <w:pStyle w:val="TAN"/>
              <w:rPr>
                <w:highlight w:val="yellow"/>
              </w:rPr>
            </w:pPr>
            <w:r>
              <w:rPr>
                <w:highlight w:val="yellow"/>
              </w:rPr>
              <w:t>NOTE 11:</w:t>
            </w:r>
            <w:r>
              <w:rPr>
                <w:highlight w:val="yellow"/>
              </w:rPr>
              <w:tab/>
              <w:t>The UL configuration applies regardless of the channel bandwidth of the low band unless the UL resource blocks exceed that specified in Table 7.3.2-3 for the uplink bandwidth in which case the allocation according to Table 7.3.2-3 applies.</w:t>
            </w:r>
          </w:p>
          <w:p w:rsidR="000628F2" w:rsidRDefault="000628F2" w:rsidP="0023451B">
            <w:pPr>
              <w:pStyle w:val="TAN"/>
              <w:rPr>
                <w:highlight w:val="yellow"/>
              </w:rPr>
            </w:pPr>
            <w:r>
              <w:rPr>
                <w:highlight w:val="yellow"/>
              </w:rPr>
              <w:t>NOTE 12:</w:t>
            </w:r>
            <w:r>
              <w:rPr>
                <w:highlight w:val="yellow"/>
              </w:rPr>
              <w:tab/>
              <w:t>Unless stated otherwise, UL resource blocks shall be centred within the transmission bandwidth configuration for the channel bandwidth.</w:t>
            </w:r>
          </w:p>
          <w:p w:rsidR="000628F2" w:rsidRPr="00451ADE" w:rsidRDefault="000628F2" w:rsidP="0023451B">
            <w:pPr>
              <w:pStyle w:val="TAN"/>
              <w:rPr>
                <w:highlight w:val="yellow"/>
              </w:rPr>
            </w:pPr>
            <w:r>
              <w:rPr>
                <w:highlight w:val="yellow"/>
              </w:rPr>
              <w:t>NOTE 13:</w:t>
            </w:r>
            <w:r>
              <w:rPr>
                <w:highlight w:val="yellow"/>
              </w:rPr>
              <w:tab/>
              <w:t>Unless stated otherwise, DL resource blocks shall be configured within the transmission bandwidth configuration for the DL channel bandwidth.</w:t>
            </w:r>
          </w:p>
          <w:p w:rsidR="000628F2" w:rsidRPr="00930B76" w:rsidRDefault="000628F2" w:rsidP="0023451B">
            <w:pPr>
              <w:pStyle w:val="TAC"/>
              <w:jc w:val="left"/>
              <w:rPr>
                <w:rFonts w:eastAsiaTheme="minorEastAsia"/>
                <w:lang w:eastAsia="zh-CN"/>
              </w:rPr>
            </w:pPr>
          </w:p>
        </w:tc>
      </w:tr>
    </w:tbl>
    <w:p w:rsidR="0012030D" w:rsidRPr="000628F2" w:rsidRDefault="0012030D" w:rsidP="0012030D"/>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9729FE" w:rsidRDefault="00F079E9"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Pr>
          <w:rFonts w:eastAsiaTheme="minorEastAsia"/>
          <w:b/>
          <w:lang w:eastAsia="zh-CN"/>
        </w:rPr>
        <w:t>A</w:t>
      </w:r>
      <w:r w:rsidRPr="00F80461">
        <w:rPr>
          <w:rFonts w:eastAsiaTheme="minorEastAsia"/>
          <w:b/>
          <w:lang w:eastAsia="zh-CN"/>
        </w:rPr>
        <w:t>s the channel bandwidths are increasing</w:t>
      </w:r>
      <w:r>
        <w:rPr>
          <w:rFonts w:eastAsiaTheme="minorEastAsia"/>
          <w:b/>
          <w:lang w:eastAsia="zh-CN"/>
        </w:rPr>
        <w:t>, it’s necessary to simplify the MSD exception tables in TS 38.101-1</w:t>
      </w:r>
      <w:r w:rsidRPr="005510BA">
        <w:rPr>
          <w:rFonts w:eastAsiaTheme="minorEastAsia"/>
          <w:b/>
          <w:lang w:eastAsia="zh-CN"/>
        </w:rPr>
        <w:t>.</w:t>
      </w:r>
    </w:p>
    <w:p w:rsidR="00F079E9" w:rsidRDefault="00F079E9" w:rsidP="00F079E9">
      <w:pPr>
        <w:rPr>
          <w:rFonts w:eastAsiaTheme="minorEastAsia"/>
          <w:b/>
          <w:lang w:eastAsia="zh-CN"/>
        </w:rPr>
      </w:pPr>
      <w:r>
        <w:rPr>
          <w:rFonts w:eastAsiaTheme="minorEastAsia"/>
          <w:b/>
          <w:lang w:eastAsia="zh-CN"/>
        </w:rPr>
        <w:lastRenderedPageBreak/>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Generally, RAN4 use the </w:t>
      </w:r>
      <w:r w:rsidRPr="002A5BAB">
        <w:rPr>
          <w:rFonts w:eastAsiaTheme="minorEastAsia"/>
          <w:b/>
          <w:lang w:eastAsia="zh-CN"/>
        </w:rPr>
        <w:t>minimum channel bandwidth of victim bands</w:t>
      </w:r>
      <w:r>
        <w:rPr>
          <w:rFonts w:eastAsiaTheme="minorEastAsia"/>
          <w:b/>
          <w:lang w:eastAsia="zh-CN"/>
        </w:rPr>
        <w:t xml:space="preserve"> to evaluate the MSD value and derive values of other channel bandwidth.</w:t>
      </w:r>
      <w:r w:rsidR="00451ADE" w:rsidRPr="00451ADE">
        <w:rPr>
          <w:rFonts w:eastAsiaTheme="minorEastAsia"/>
          <w:b/>
          <w:lang w:eastAsia="zh-CN"/>
        </w:rPr>
        <w:t xml:space="preserve"> </w:t>
      </w:r>
      <w:r w:rsidR="00451ADE">
        <w:rPr>
          <w:rFonts w:eastAsiaTheme="minorEastAsia"/>
          <w:b/>
          <w:lang w:eastAsia="zh-CN"/>
        </w:rPr>
        <w:t>However, there seems to be no unified derivation method.</w:t>
      </w:r>
    </w:p>
    <w:p w:rsidR="00451ADE" w:rsidRDefault="00451ADE" w:rsidP="00451ADE">
      <w:pPr>
        <w:rPr>
          <w:rFonts w:eastAsiaTheme="minorEastAsia"/>
          <w:lang w:eastAsia="zh-CN"/>
        </w:rPr>
      </w:pPr>
      <w:r>
        <w:rPr>
          <w:rFonts w:eastAsiaTheme="minorEastAsia"/>
          <w:b/>
          <w:lang w:eastAsia="zh-CN"/>
        </w:rPr>
        <w:t>Observation 3: It’s unnecessary to specify the different MSD levels for different DL victim channel bandwidths since the RF parameters e.g. isolation, harmonic rejection aren’t changed for different channel bandwidths.</w:t>
      </w:r>
    </w:p>
    <w:p w:rsidR="00451ADE" w:rsidRDefault="00451ADE" w:rsidP="00451ADE">
      <w:pPr>
        <w:rPr>
          <w:rFonts w:eastAsiaTheme="minorEastAsia"/>
          <w:b/>
          <w:lang w:eastAsia="zh-CN"/>
        </w:rPr>
      </w:pPr>
      <w:r>
        <w:rPr>
          <w:rFonts w:eastAsiaTheme="minorEastAsia"/>
          <w:b/>
          <w:lang w:eastAsia="zh-CN"/>
        </w:rPr>
        <w:t>Proposal 1: It’s proposed to choose one test configuration for MSD due to harmonic interference. And the principles are shown below.</w:t>
      </w:r>
    </w:p>
    <w:p w:rsidR="00451ADE" w:rsidRDefault="00451ADE" w:rsidP="00451ADE">
      <w:pPr>
        <w:rPr>
          <w:rFonts w:eastAsiaTheme="minorEastAsia"/>
          <w:b/>
          <w:lang w:eastAsia="zh-CN"/>
        </w:rPr>
      </w:pPr>
      <w:r>
        <w:rPr>
          <w:rFonts w:eastAsiaTheme="minorEastAsia"/>
          <w:b/>
          <w:lang w:eastAsia="zh-CN"/>
        </w:rPr>
        <w:t xml:space="preserve"> #1 </w:t>
      </w:r>
      <w:proofErr w:type="gramStart"/>
      <w:r>
        <w:rPr>
          <w:rFonts w:eastAsiaTheme="minorEastAsia"/>
          <w:b/>
          <w:lang w:eastAsia="zh-CN"/>
        </w:rPr>
        <w:t>The</w:t>
      </w:r>
      <w:proofErr w:type="gramEnd"/>
      <w:r>
        <w:rPr>
          <w:rFonts w:eastAsiaTheme="minorEastAsia"/>
          <w:b/>
          <w:lang w:eastAsia="zh-CN"/>
        </w:rPr>
        <w:t xml:space="preserve"> minimum CBW should be chosen for DL victim band</w:t>
      </w:r>
    </w:p>
    <w:p w:rsidR="00451ADE" w:rsidRDefault="00451ADE" w:rsidP="00451ADE">
      <w:pPr>
        <w:rPr>
          <w:rFonts w:eastAsiaTheme="minorEastAsia"/>
          <w:b/>
          <w:lang w:eastAsia="zh-CN"/>
        </w:rPr>
      </w:pPr>
      <w:r>
        <w:rPr>
          <w:rFonts w:eastAsiaTheme="minorEastAsia"/>
          <w:b/>
          <w:lang w:eastAsia="zh-CN"/>
        </w:rPr>
        <w:t xml:space="preserve"> #2 </w:t>
      </w:r>
      <w:proofErr w:type="gramStart"/>
      <w:r>
        <w:rPr>
          <w:rFonts w:eastAsiaTheme="minorEastAsia"/>
          <w:b/>
          <w:lang w:eastAsia="zh-CN"/>
        </w:rPr>
        <w:t>The</w:t>
      </w:r>
      <w:proofErr w:type="gramEnd"/>
      <w:r>
        <w:rPr>
          <w:rFonts w:eastAsiaTheme="minorEastAsia"/>
          <w:b/>
          <w:lang w:eastAsia="zh-CN"/>
        </w:rPr>
        <w:t xml:space="preserve"> victim's RX CBW entirely overlaps the aggressor's UL harmonic</w:t>
      </w:r>
    </w:p>
    <w:p w:rsidR="005F6C60" w:rsidRPr="005F6C60" w:rsidRDefault="00451ADE" w:rsidP="005F6C60">
      <w:pPr>
        <w:rPr>
          <w:rFonts w:eastAsiaTheme="minorEastAsia"/>
          <w:lang w:eastAsia="zh-CN"/>
        </w:rPr>
      </w:pPr>
      <w:r>
        <w:rPr>
          <w:rFonts w:eastAsiaTheme="minorEastAsia"/>
          <w:b/>
          <w:lang w:eastAsia="zh-CN"/>
        </w:rPr>
        <w:t xml:space="preserve"> #3 </w:t>
      </w:r>
      <w:proofErr w:type="gramStart"/>
      <w:r>
        <w:rPr>
          <w:rFonts w:eastAsiaTheme="minorEastAsia"/>
          <w:b/>
          <w:lang w:eastAsia="zh-CN"/>
        </w:rPr>
        <w:t>To</w:t>
      </w:r>
      <w:proofErr w:type="gramEnd"/>
      <w:r>
        <w:rPr>
          <w:rFonts w:eastAsiaTheme="minorEastAsia"/>
          <w:b/>
          <w:lang w:eastAsia="zh-CN"/>
        </w:rPr>
        <w:t xml:space="preserve"> specify the aggressor’s UL RB allocation so that the UL harmonic is entirely contained within the victim’s smallest Rx CBW</w:t>
      </w:r>
    </w:p>
    <w:p w:rsidR="00035E7D" w:rsidRDefault="00035E7D" w:rsidP="00FA4A76">
      <w:pPr>
        <w:pStyle w:val="1"/>
        <w:keepNext w:val="0"/>
        <w:keepLines w:val="0"/>
        <w:numPr>
          <w:ilvl w:val="0"/>
          <w:numId w:val="0"/>
        </w:numPr>
        <w:rPr>
          <w:rFonts w:eastAsia="Verdana"/>
          <w:lang w:eastAsia="zh-CN"/>
        </w:rPr>
      </w:pPr>
      <w:r>
        <w:t>References</w:t>
      </w:r>
    </w:p>
    <w:p w:rsidR="00AB5E11" w:rsidRDefault="00035E7D" w:rsidP="00FA4A76">
      <w:r w:rsidRPr="00E87067">
        <w:rPr>
          <w:rFonts w:hint="eastAsia"/>
        </w:rPr>
        <w:t>[1]</w:t>
      </w:r>
      <w:r w:rsidRPr="00E87067">
        <w:rPr>
          <w:rFonts w:hint="eastAsia"/>
        </w:rPr>
        <w:tab/>
      </w:r>
      <w:r w:rsidR="00AB5E11" w:rsidRPr="00AB5E11">
        <w:t>R4-2105373</w:t>
      </w:r>
      <w:r w:rsidR="00AB5E11">
        <w:t>, “</w:t>
      </w:r>
      <w:r w:rsidR="00AB5E11" w:rsidRPr="00AB5E11">
        <w:t>Possible improvements on MSD in relation to BCS4</w:t>
      </w:r>
      <w:r w:rsidR="00AB5E11">
        <w:t xml:space="preserve">”, </w:t>
      </w:r>
      <w:r w:rsidR="00AB5E11" w:rsidRPr="00AB5E11">
        <w:t>Possible improvements on MSD in relation to BCS4</w:t>
      </w:r>
    </w:p>
    <w:sectPr w:rsidR="00AB5E11" w:rsidSect="00AD2E43">
      <w:footerReference w:type="default" r:id="rId4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87D" w:rsidRDefault="000E687D">
      <w:r>
        <w:separator/>
      </w:r>
    </w:p>
  </w:endnote>
  <w:endnote w:type="continuationSeparator" w:id="0">
    <w:p w:rsidR="000E687D" w:rsidRDefault="000E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E11" w:rsidRDefault="00AB5E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87D" w:rsidRDefault="000E687D">
      <w:r>
        <w:separator/>
      </w:r>
    </w:p>
  </w:footnote>
  <w:footnote w:type="continuationSeparator" w:id="0">
    <w:p w:rsidR="000E687D" w:rsidRDefault="000E6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FC422E"/>
    <w:multiLevelType w:val="hybridMultilevel"/>
    <w:tmpl w:val="2A742E44"/>
    <w:lvl w:ilvl="0" w:tplc="2FF4118C">
      <w:start w:val="1"/>
      <w:numFmt w:val="bullet"/>
      <w:lvlText w:val="•"/>
      <w:lvlJc w:val="left"/>
      <w:pPr>
        <w:tabs>
          <w:tab w:val="num" w:pos="720"/>
        </w:tabs>
        <w:ind w:left="720" w:hanging="360"/>
      </w:pPr>
      <w:rPr>
        <w:rFonts w:ascii="Arial" w:hAnsi="Arial" w:hint="default"/>
      </w:rPr>
    </w:lvl>
    <w:lvl w:ilvl="1" w:tplc="931E694A">
      <w:numFmt w:val="bullet"/>
      <w:lvlText w:val="•"/>
      <w:lvlJc w:val="left"/>
      <w:pPr>
        <w:tabs>
          <w:tab w:val="num" w:pos="1440"/>
        </w:tabs>
        <w:ind w:left="1440" w:hanging="360"/>
      </w:pPr>
      <w:rPr>
        <w:rFonts w:ascii="Arial" w:hAnsi="Arial" w:hint="default"/>
      </w:rPr>
    </w:lvl>
    <w:lvl w:ilvl="2" w:tplc="A7D6531A" w:tentative="1">
      <w:start w:val="1"/>
      <w:numFmt w:val="bullet"/>
      <w:lvlText w:val="•"/>
      <w:lvlJc w:val="left"/>
      <w:pPr>
        <w:tabs>
          <w:tab w:val="num" w:pos="2160"/>
        </w:tabs>
        <w:ind w:left="2160" w:hanging="360"/>
      </w:pPr>
      <w:rPr>
        <w:rFonts w:ascii="Arial" w:hAnsi="Arial" w:hint="default"/>
      </w:rPr>
    </w:lvl>
    <w:lvl w:ilvl="3" w:tplc="622224FA" w:tentative="1">
      <w:start w:val="1"/>
      <w:numFmt w:val="bullet"/>
      <w:lvlText w:val="•"/>
      <w:lvlJc w:val="left"/>
      <w:pPr>
        <w:tabs>
          <w:tab w:val="num" w:pos="2880"/>
        </w:tabs>
        <w:ind w:left="2880" w:hanging="360"/>
      </w:pPr>
      <w:rPr>
        <w:rFonts w:ascii="Arial" w:hAnsi="Arial" w:hint="default"/>
      </w:rPr>
    </w:lvl>
    <w:lvl w:ilvl="4" w:tplc="11A64DDA" w:tentative="1">
      <w:start w:val="1"/>
      <w:numFmt w:val="bullet"/>
      <w:lvlText w:val="•"/>
      <w:lvlJc w:val="left"/>
      <w:pPr>
        <w:tabs>
          <w:tab w:val="num" w:pos="3600"/>
        </w:tabs>
        <w:ind w:left="3600" w:hanging="360"/>
      </w:pPr>
      <w:rPr>
        <w:rFonts w:ascii="Arial" w:hAnsi="Arial" w:hint="default"/>
      </w:rPr>
    </w:lvl>
    <w:lvl w:ilvl="5" w:tplc="FA60E684" w:tentative="1">
      <w:start w:val="1"/>
      <w:numFmt w:val="bullet"/>
      <w:lvlText w:val="•"/>
      <w:lvlJc w:val="left"/>
      <w:pPr>
        <w:tabs>
          <w:tab w:val="num" w:pos="4320"/>
        </w:tabs>
        <w:ind w:left="4320" w:hanging="360"/>
      </w:pPr>
      <w:rPr>
        <w:rFonts w:ascii="Arial" w:hAnsi="Arial" w:hint="default"/>
      </w:rPr>
    </w:lvl>
    <w:lvl w:ilvl="6" w:tplc="F738AEB8" w:tentative="1">
      <w:start w:val="1"/>
      <w:numFmt w:val="bullet"/>
      <w:lvlText w:val="•"/>
      <w:lvlJc w:val="left"/>
      <w:pPr>
        <w:tabs>
          <w:tab w:val="num" w:pos="5040"/>
        </w:tabs>
        <w:ind w:left="5040" w:hanging="360"/>
      </w:pPr>
      <w:rPr>
        <w:rFonts w:ascii="Arial" w:hAnsi="Arial" w:hint="default"/>
      </w:rPr>
    </w:lvl>
    <w:lvl w:ilvl="7" w:tplc="55680A72" w:tentative="1">
      <w:start w:val="1"/>
      <w:numFmt w:val="bullet"/>
      <w:lvlText w:val="•"/>
      <w:lvlJc w:val="left"/>
      <w:pPr>
        <w:tabs>
          <w:tab w:val="num" w:pos="5760"/>
        </w:tabs>
        <w:ind w:left="5760" w:hanging="360"/>
      </w:pPr>
      <w:rPr>
        <w:rFonts w:ascii="Arial" w:hAnsi="Arial" w:hint="default"/>
      </w:rPr>
    </w:lvl>
    <w:lvl w:ilvl="8" w:tplc="33EEBE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32718"/>
    <w:multiLevelType w:val="hybridMultilevel"/>
    <w:tmpl w:val="00B0AA5E"/>
    <w:lvl w:ilvl="0" w:tplc="75E06E36">
      <w:start w:val="1"/>
      <w:numFmt w:val="bullet"/>
      <w:lvlText w:val="•"/>
      <w:lvlJc w:val="left"/>
      <w:pPr>
        <w:tabs>
          <w:tab w:val="num" w:pos="720"/>
        </w:tabs>
        <w:ind w:left="720" w:hanging="360"/>
      </w:pPr>
      <w:rPr>
        <w:rFonts w:ascii="Arial" w:hAnsi="Arial" w:hint="default"/>
      </w:rPr>
    </w:lvl>
    <w:lvl w:ilvl="1" w:tplc="9796E540" w:tentative="1">
      <w:start w:val="1"/>
      <w:numFmt w:val="bullet"/>
      <w:lvlText w:val="•"/>
      <w:lvlJc w:val="left"/>
      <w:pPr>
        <w:tabs>
          <w:tab w:val="num" w:pos="1440"/>
        </w:tabs>
        <w:ind w:left="1440" w:hanging="360"/>
      </w:pPr>
      <w:rPr>
        <w:rFonts w:ascii="Arial" w:hAnsi="Arial" w:hint="default"/>
      </w:rPr>
    </w:lvl>
    <w:lvl w:ilvl="2" w:tplc="7DCA2F30" w:tentative="1">
      <w:start w:val="1"/>
      <w:numFmt w:val="bullet"/>
      <w:lvlText w:val="•"/>
      <w:lvlJc w:val="left"/>
      <w:pPr>
        <w:tabs>
          <w:tab w:val="num" w:pos="2160"/>
        </w:tabs>
        <w:ind w:left="2160" w:hanging="360"/>
      </w:pPr>
      <w:rPr>
        <w:rFonts w:ascii="Arial" w:hAnsi="Arial" w:hint="default"/>
      </w:rPr>
    </w:lvl>
    <w:lvl w:ilvl="3" w:tplc="BD68F2CC" w:tentative="1">
      <w:start w:val="1"/>
      <w:numFmt w:val="bullet"/>
      <w:lvlText w:val="•"/>
      <w:lvlJc w:val="left"/>
      <w:pPr>
        <w:tabs>
          <w:tab w:val="num" w:pos="2880"/>
        </w:tabs>
        <w:ind w:left="2880" w:hanging="360"/>
      </w:pPr>
      <w:rPr>
        <w:rFonts w:ascii="Arial" w:hAnsi="Arial" w:hint="default"/>
      </w:rPr>
    </w:lvl>
    <w:lvl w:ilvl="4" w:tplc="077A0F6C" w:tentative="1">
      <w:start w:val="1"/>
      <w:numFmt w:val="bullet"/>
      <w:lvlText w:val="•"/>
      <w:lvlJc w:val="left"/>
      <w:pPr>
        <w:tabs>
          <w:tab w:val="num" w:pos="3600"/>
        </w:tabs>
        <w:ind w:left="3600" w:hanging="360"/>
      </w:pPr>
      <w:rPr>
        <w:rFonts w:ascii="Arial" w:hAnsi="Arial" w:hint="default"/>
      </w:rPr>
    </w:lvl>
    <w:lvl w:ilvl="5" w:tplc="18C6C7F8" w:tentative="1">
      <w:start w:val="1"/>
      <w:numFmt w:val="bullet"/>
      <w:lvlText w:val="•"/>
      <w:lvlJc w:val="left"/>
      <w:pPr>
        <w:tabs>
          <w:tab w:val="num" w:pos="4320"/>
        </w:tabs>
        <w:ind w:left="4320" w:hanging="360"/>
      </w:pPr>
      <w:rPr>
        <w:rFonts w:ascii="Arial" w:hAnsi="Arial" w:hint="default"/>
      </w:rPr>
    </w:lvl>
    <w:lvl w:ilvl="6" w:tplc="06E017D8" w:tentative="1">
      <w:start w:val="1"/>
      <w:numFmt w:val="bullet"/>
      <w:lvlText w:val="•"/>
      <w:lvlJc w:val="left"/>
      <w:pPr>
        <w:tabs>
          <w:tab w:val="num" w:pos="5040"/>
        </w:tabs>
        <w:ind w:left="5040" w:hanging="360"/>
      </w:pPr>
      <w:rPr>
        <w:rFonts w:ascii="Arial" w:hAnsi="Arial" w:hint="default"/>
      </w:rPr>
    </w:lvl>
    <w:lvl w:ilvl="7" w:tplc="222E8D6E" w:tentative="1">
      <w:start w:val="1"/>
      <w:numFmt w:val="bullet"/>
      <w:lvlText w:val="•"/>
      <w:lvlJc w:val="left"/>
      <w:pPr>
        <w:tabs>
          <w:tab w:val="num" w:pos="5760"/>
        </w:tabs>
        <w:ind w:left="5760" w:hanging="360"/>
      </w:pPr>
      <w:rPr>
        <w:rFonts w:ascii="Arial" w:hAnsi="Arial" w:hint="default"/>
      </w:rPr>
    </w:lvl>
    <w:lvl w:ilvl="8" w:tplc="4612B3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5"/>
  </w:num>
  <w:num w:numId="5">
    <w:abstractNumId w:val="13"/>
  </w:num>
  <w:num w:numId="6">
    <w:abstractNumId w:val="6"/>
  </w:num>
  <w:num w:numId="7">
    <w:abstractNumId w:val="11"/>
  </w:num>
  <w:num w:numId="8">
    <w:abstractNumId w:val="20"/>
  </w:num>
  <w:num w:numId="9">
    <w:abstractNumId w:val="5"/>
  </w:num>
  <w:num w:numId="10">
    <w:abstractNumId w:val="18"/>
  </w:num>
  <w:num w:numId="11">
    <w:abstractNumId w:val="2"/>
  </w:num>
  <w:num w:numId="12">
    <w:abstractNumId w:val="10"/>
  </w:num>
  <w:num w:numId="13">
    <w:abstractNumId w:val="7"/>
  </w:num>
  <w:num w:numId="14">
    <w:abstractNumId w:val="16"/>
  </w:num>
  <w:num w:numId="15">
    <w:abstractNumId w:val="19"/>
  </w:num>
  <w:num w:numId="16">
    <w:abstractNumId w:val="0"/>
  </w:num>
  <w:num w:numId="17">
    <w:abstractNumId w:val="14"/>
  </w:num>
  <w:num w:numId="18">
    <w:abstractNumId w:val="17"/>
  </w:num>
  <w:num w:numId="19">
    <w:abstractNumId w:val="12"/>
  </w:num>
  <w:num w:numId="20">
    <w:abstractNumId w:val="1"/>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3FA"/>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8F2"/>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17"/>
    <w:rsid w:val="000A1084"/>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5CD5"/>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EF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749"/>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87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918"/>
    <w:rsid w:val="00115AEF"/>
    <w:rsid w:val="00116080"/>
    <w:rsid w:val="00116445"/>
    <w:rsid w:val="00116DF7"/>
    <w:rsid w:val="00117964"/>
    <w:rsid w:val="0012030D"/>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BCF"/>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E2B"/>
    <w:rsid w:val="00143F56"/>
    <w:rsid w:val="00143F90"/>
    <w:rsid w:val="001446B1"/>
    <w:rsid w:val="001448B7"/>
    <w:rsid w:val="001449A5"/>
    <w:rsid w:val="00146015"/>
    <w:rsid w:val="001460BE"/>
    <w:rsid w:val="001462C7"/>
    <w:rsid w:val="0014656E"/>
    <w:rsid w:val="0014714B"/>
    <w:rsid w:val="001476BE"/>
    <w:rsid w:val="00151161"/>
    <w:rsid w:val="00151725"/>
    <w:rsid w:val="0015195D"/>
    <w:rsid w:val="0015196F"/>
    <w:rsid w:val="00152BC7"/>
    <w:rsid w:val="00152FE6"/>
    <w:rsid w:val="00153F6F"/>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71"/>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2D7"/>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7F"/>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BAB"/>
    <w:rsid w:val="002A5DE9"/>
    <w:rsid w:val="002A60DC"/>
    <w:rsid w:val="002A614B"/>
    <w:rsid w:val="002A6771"/>
    <w:rsid w:val="002A6857"/>
    <w:rsid w:val="002A6AA0"/>
    <w:rsid w:val="002A7097"/>
    <w:rsid w:val="002A75E3"/>
    <w:rsid w:val="002A7870"/>
    <w:rsid w:val="002A7F82"/>
    <w:rsid w:val="002B0172"/>
    <w:rsid w:val="002B1A89"/>
    <w:rsid w:val="002B1F8F"/>
    <w:rsid w:val="002B2455"/>
    <w:rsid w:val="002B2E25"/>
    <w:rsid w:val="002B37DE"/>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2AD"/>
    <w:rsid w:val="002E63E7"/>
    <w:rsid w:val="002E719D"/>
    <w:rsid w:val="002E7239"/>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735"/>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133"/>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0FE2"/>
    <w:rsid w:val="003610D3"/>
    <w:rsid w:val="00361898"/>
    <w:rsid w:val="00362D28"/>
    <w:rsid w:val="00362D6D"/>
    <w:rsid w:val="00363852"/>
    <w:rsid w:val="00363A78"/>
    <w:rsid w:val="00364D7D"/>
    <w:rsid w:val="00365743"/>
    <w:rsid w:val="00365767"/>
    <w:rsid w:val="00365FB2"/>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1E77"/>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FE1"/>
    <w:rsid w:val="003B413C"/>
    <w:rsid w:val="003B44F7"/>
    <w:rsid w:val="003B457E"/>
    <w:rsid w:val="003B477E"/>
    <w:rsid w:val="003B5182"/>
    <w:rsid w:val="003B5239"/>
    <w:rsid w:val="003B57E4"/>
    <w:rsid w:val="003B5923"/>
    <w:rsid w:val="003B5F06"/>
    <w:rsid w:val="003B5F22"/>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822"/>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817"/>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4C3"/>
    <w:rsid w:val="004442A4"/>
    <w:rsid w:val="00444DA8"/>
    <w:rsid w:val="004453CF"/>
    <w:rsid w:val="00445828"/>
    <w:rsid w:val="00445B93"/>
    <w:rsid w:val="00445BC4"/>
    <w:rsid w:val="00445CEA"/>
    <w:rsid w:val="00445FB2"/>
    <w:rsid w:val="00446400"/>
    <w:rsid w:val="00446B32"/>
    <w:rsid w:val="0045053D"/>
    <w:rsid w:val="004508E8"/>
    <w:rsid w:val="0045097C"/>
    <w:rsid w:val="00450F8D"/>
    <w:rsid w:val="00451702"/>
    <w:rsid w:val="004518E0"/>
    <w:rsid w:val="00451A78"/>
    <w:rsid w:val="00451ADE"/>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8B"/>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86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46FD"/>
    <w:rsid w:val="004E5418"/>
    <w:rsid w:val="004E5645"/>
    <w:rsid w:val="004E61B6"/>
    <w:rsid w:val="004E65BD"/>
    <w:rsid w:val="004E6AD8"/>
    <w:rsid w:val="004E6AFF"/>
    <w:rsid w:val="004E6B02"/>
    <w:rsid w:val="004E76F5"/>
    <w:rsid w:val="004E76FB"/>
    <w:rsid w:val="004F03B1"/>
    <w:rsid w:val="004F04BB"/>
    <w:rsid w:val="004F101D"/>
    <w:rsid w:val="004F169F"/>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1FC"/>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529"/>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D5B"/>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36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3CB"/>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A24"/>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397"/>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C60"/>
    <w:rsid w:val="005F6E26"/>
    <w:rsid w:val="005F70C5"/>
    <w:rsid w:val="005F73E4"/>
    <w:rsid w:val="00600C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3AD2"/>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983"/>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C9C"/>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565"/>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0B76"/>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67"/>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CF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DA"/>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FBA"/>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0AA"/>
    <w:rsid w:val="00A132D9"/>
    <w:rsid w:val="00A13434"/>
    <w:rsid w:val="00A14781"/>
    <w:rsid w:val="00A14C41"/>
    <w:rsid w:val="00A15412"/>
    <w:rsid w:val="00A15C99"/>
    <w:rsid w:val="00A163B8"/>
    <w:rsid w:val="00A16C22"/>
    <w:rsid w:val="00A17B89"/>
    <w:rsid w:val="00A20760"/>
    <w:rsid w:val="00A215E8"/>
    <w:rsid w:val="00A217FC"/>
    <w:rsid w:val="00A21BAE"/>
    <w:rsid w:val="00A22611"/>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4DD9"/>
    <w:rsid w:val="00A9654E"/>
    <w:rsid w:val="00A9724B"/>
    <w:rsid w:val="00A972C8"/>
    <w:rsid w:val="00A97D05"/>
    <w:rsid w:val="00AA01C6"/>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5E11"/>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7FF"/>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58F"/>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1B"/>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4F6C"/>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987"/>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915"/>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A32"/>
    <w:rsid w:val="00D51DBD"/>
    <w:rsid w:val="00D52300"/>
    <w:rsid w:val="00D524DA"/>
    <w:rsid w:val="00D53569"/>
    <w:rsid w:val="00D53DED"/>
    <w:rsid w:val="00D5433E"/>
    <w:rsid w:val="00D5549A"/>
    <w:rsid w:val="00D556FF"/>
    <w:rsid w:val="00D55BF6"/>
    <w:rsid w:val="00D55C6C"/>
    <w:rsid w:val="00D5603F"/>
    <w:rsid w:val="00D56E57"/>
    <w:rsid w:val="00D570C2"/>
    <w:rsid w:val="00D610C6"/>
    <w:rsid w:val="00D61428"/>
    <w:rsid w:val="00D61673"/>
    <w:rsid w:val="00D618AE"/>
    <w:rsid w:val="00D628A0"/>
    <w:rsid w:val="00D63556"/>
    <w:rsid w:val="00D63E3A"/>
    <w:rsid w:val="00D63FD8"/>
    <w:rsid w:val="00D645AD"/>
    <w:rsid w:val="00D6487E"/>
    <w:rsid w:val="00D65193"/>
    <w:rsid w:val="00D65443"/>
    <w:rsid w:val="00D665E5"/>
    <w:rsid w:val="00D666A6"/>
    <w:rsid w:val="00D668A4"/>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E88"/>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461"/>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482"/>
    <w:rsid w:val="00EC1AAF"/>
    <w:rsid w:val="00EC1F5A"/>
    <w:rsid w:val="00EC21BB"/>
    <w:rsid w:val="00EC267B"/>
    <w:rsid w:val="00EC28D1"/>
    <w:rsid w:val="00EC363B"/>
    <w:rsid w:val="00EC3BBE"/>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44B"/>
    <w:rsid w:val="00ED3776"/>
    <w:rsid w:val="00ED3AA5"/>
    <w:rsid w:val="00ED3CA3"/>
    <w:rsid w:val="00ED420A"/>
    <w:rsid w:val="00ED5CC0"/>
    <w:rsid w:val="00ED5D50"/>
    <w:rsid w:val="00ED6B11"/>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1EB"/>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9E9"/>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17FDB"/>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837"/>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461"/>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25C"/>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593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5888513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702911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57556783">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083722">
      <w:bodyDiv w:val="1"/>
      <w:marLeft w:val="0"/>
      <w:marRight w:val="0"/>
      <w:marTop w:val="0"/>
      <w:marBottom w:val="0"/>
      <w:divBdr>
        <w:top w:val="none" w:sz="0" w:space="0" w:color="auto"/>
        <w:left w:val="none" w:sz="0" w:space="0" w:color="auto"/>
        <w:bottom w:val="none" w:sz="0" w:space="0" w:color="auto"/>
        <w:right w:val="none" w:sz="0" w:space="0" w:color="auto"/>
      </w:divBdr>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583940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10856147">
      <w:bodyDiv w:val="1"/>
      <w:marLeft w:val="0"/>
      <w:marRight w:val="0"/>
      <w:marTop w:val="0"/>
      <w:marBottom w:val="0"/>
      <w:divBdr>
        <w:top w:val="none" w:sz="0" w:space="0" w:color="auto"/>
        <w:left w:val="none" w:sz="0" w:space="0" w:color="auto"/>
        <w:bottom w:val="none" w:sz="0" w:space="0" w:color="auto"/>
        <w:right w:val="none" w:sz="0" w:space="0" w:color="auto"/>
      </w:divBdr>
      <w:divsChild>
        <w:div w:id="717586348">
          <w:marLeft w:val="360"/>
          <w:marRight w:val="0"/>
          <w:marTop w:val="200"/>
          <w:marBottom w:val="0"/>
          <w:divBdr>
            <w:top w:val="none" w:sz="0" w:space="0" w:color="auto"/>
            <w:left w:val="none" w:sz="0" w:space="0" w:color="auto"/>
            <w:bottom w:val="none" w:sz="0" w:space="0" w:color="auto"/>
            <w:right w:val="none" w:sz="0" w:space="0" w:color="auto"/>
          </w:divBdr>
        </w:div>
        <w:div w:id="239413333">
          <w:marLeft w:val="1080"/>
          <w:marRight w:val="0"/>
          <w:marTop w:val="100"/>
          <w:marBottom w:val="0"/>
          <w:divBdr>
            <w:top w:val="none" w:sz="0" w:space="0" w:color="auto"/>
            <w:left w:val="none" w:sz="0" w:space="0" w:color="auto"/>
            <w:bottom w:val="none" w:sz="0" w:space="0" w:color="auto"/>
            <w:right w:val="none" w:sz="0" w:space="0" w:color="auto"/>
          </w:divBdr>
        </w:div>
        <w:div w:id="1754358596">
          <w:marLeft w:val="1080"/>
          <w:marRight w:val="0"/>
          <w:marTop w:val="100"/>
          <w:marBottom w:val="0"/>
          <w:divBdr>
            <w:top w:val="none" w:sz="0" w:space="0" w:color="auto"/>
            <w:left w:val="none" w:sz="0" w:space="0" w:color="auto"/>
            <w:bottom w:val="none" w:sz="0" w:space="0" w:color="auto"/>
            <w:right w:val="none" w:sz="0" w:space="0" w:color="auto"/>
          </w:divBdr>
        </w:div>
        <w:div w:id="1653825438">
          <w:marLeft w:val="1080"/>
          <w:marRight w:val="0"/>
          <w:marTop w:val="100"/>
          <w:marBottom w:val="0"/>
          <w:divBdr>
            <w:top w:val="none" w:sz="0" w:space="0" w:color="auto"/>
            <w:left w:val="none" w:sz="0" w:space="0" w:color="auto"/>
            <w:bottom w:val="none" w:sz="0" w:space="0" w:color="auto"/>
            <w:right w:val="none" w:sz="0" w:space="0" w:color="auto"/>
          </w:divBdr>
        </w:div>
        <w:div w:id="2058117257">
          <w:marLeft w:val="1080"/>
          <w:marRight w:val="0"/>
          <w:marTop w:val="100"/>
          <w:marBottom w:val="0"/>
          <w:divBdr>
            <w:top w:val="none" w:sz="0" w:space="0" w:color="auto"/>
            <w:left w:val="none" w:sz="0" w:space="0" w:color="auto"/>
            <w:bottom w:val="none" w:sz="0" w:space="0" w:color="auto"/>
            <w:right w:val="none" w:sz="0" w:space="0" w:color="auto"/>
          </w:divBdr>
        </w:div>
        <w:div w:id="1187520756">
          <w:marLeft w:val="360"/>
          <w:marRight w:val="0"/>
          <w:marTop w:val="200"/>
          <w:marBottom w:val="0"/>
          <w:divBdr>
            <w:top w:val="none" w:sz="0" w:space="0" w:color="auto"/>
            <w:left w:val="none" w:sz="0" w:space="0" w:color="auto"/>
            <w:bottom w:val="none" w:sz="0" w:space="0" w:color="auto"/>
            <w:right w:val="none" w:sz="0" w:space="0" w:color="auto"/>
          </w:divBdr>
        </w:div>
        <w:div w:id="689719874">
          <w:marLeft w:val="360"/>
          <w:marRight w:val="0"/>
          <w:marTop w:val="200"/>
          <w:marBottom w:val="0"/>
          <w:divBdr>
            <w:top w:val="none" w:sz="0" w:space="0" w:color="auto"/>
            <w:left w:val="none" w:sz="0" w:space="0" w:color="auto"/>
            <w:bottom w:val="none" w:sz="0" w:space="0" w:color="auto"/>
            <w:right w:val="none" w:sz="0" w:space="0" w:color="auto"/>
          </w:divBdr>
        </w:div>
      </w:divsChild>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3227261">
      <w:bodyDiv w:val="1"/>
      <w:marLeft w:val="0"/>
      <w:marRight w:val="0"/>
      <w:marTop w:val="0"/>
      <w:marBottom w:val="0"/>
      <w:divBdr>
        <w:top w:val="none" w:sz="0" w:space="0" w:color="auto"/>
        <w:left w:val="none" w:sz="0" w:space="0" w:color="auto"/>
        <w:bottom w:val="none" w:sz="0" w:space="0" w:color="auto"/>
        <w:right w:val="none" w:sz="0" w:space="0" w:color="auto"/>
      </w:divBdr>
      <w:divsChild>
        <w:div w:id="434714136">
          <w:marLeft w:val="360"/>
          <w:marRight w:val="0"/>
          <w:marTop w:val="200"/>
          <w:marBottom w:val="0"/>
          <w:divBdr>
            <w:top w:val="none" w:sz="0" w:space="0" w:color="auto"/>
            <w:left w:val="none" w:sz="0" w:space="0" w:color="auto"/>
            <w:bottom w:val="none" w:sz="0" w:space="0" w:color="auto"/>
            <w:right w:val="none" w:sz="0" w:space="0" w:color="auto"/>
          </w:divBdr>
        </w:div>
        <w:div w:id="1196309560">
          <w:marLeft w:val="360"/>
          <w:marRight w:val="0"/>
          <w:marTop w:val="200"/>
          <w:marBottom w:val="0"/>
          <w:divBdr>
            <w:top w:val="none" w:sz="0" w:space="0" w:color="auto"/>
            <w:left w:val="none" w:sz="0" w:space="0" w:color="auto"/>
            <w:bottom w:val="none" w:sz="0" w:space="0" w:color="auto"/>
            <w:right w:val="none" w:sz="0" w:space="0" w:color="auto"/>
          </w:divBdr>
        </w:div>
        <w:div w:id="1087193839">
          <w:marLeft w:val="360"/>
          <w:marRight w:val="0"/>
          <w:marTop w:val="2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2524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5D3DA-3661-4AA9-8B28-A8829913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7382</TotalTime>
  <Pages>10</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38</cp:revision>
  <cp:lastPrinted>2010-01-07T02:23:00Z</cp:lastPrinted>
  <dcterms:created xsi:type="dcterms:W3CDTF">2020-08-07T11:18:00Z</dcterms:created>
  <dcterms:modified xsi:type="dcterms:W3CDTF">2021-05-11T13:35:00Z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